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7FC6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kern w:val="36"/>
          <w:sz w:val="44"/>
          <w:szCs w:val="44"/>
          <w:u w:val="none"/>
        </w:rPr>
      </w:pPr>
      <w:r>
        <w:rPr>
          <w:rFonts w:hint="eastAsia" w:ascii="方正小标宋简体" w:hAnsi="方正小标宋简体" w:eastAsia="方正小标宋简体" w:cs="方正小标宋简体"/>
          <w:b w:val="0"/>
          <w:bCs w:val="0"/>
          <w:color w:val="000000"/>
          <w:sz w:val="44"/>
          <w:szCs w:val="44"/>
          <w:u w:val="none"/>
        </w:rPr>
        <w:t>济源市</w:t>
      </w:r>
      <w:r>
        <w:rPr>
          <w:rFonts w:hint="eastAsia" w:ascii="方正小标宋简体" w:hAnsi="方正小标宋简体" w:eastAsia="方正小标宋简体" w:cs="方正小标宋简体"/>
          <w:b w:val="0"/>
          <w:bCs w:val="0"/>
          <w:color w:val="000000"/>
          <w:kern w:val="36"/>
          <w:sz w:val="44"/>
          <w:szCs w:val="44"/>
          <w:u w:val="none"/>
          <w:lang w:eastAsia="zh-CN"/>
        </w:rPr>
        <w:t>中心城区城中村改造</w:t>
      </w:r>
      <w:r>
        <w:rPr>
          <w:rFonts w:hint="eastAsia" w:ascii="方正小标宋简体" w:hAnsi="方正小标宋简体" w:eastAsia="方正小标宋简体" w:cs="方正小标宋简体"/>
          <w:b w:val="0"/>
          <w:bCs w:val="0"/>
          <w:i w:val="0"/>
          <w:iCs w:val="0"/>
          <w:caps w:val="0"/>
          <w:color w:val="000000"/>
          <w:spacing w:val="0"/>
          <w:sz w:val="44"/>
          <w:szCs w:val="44"/>
          <w:u w:val="none"/>
          <w:lang w:eastAsia="zh-CN"/>
        </w:rPr>
        <w:t>实施意见</w:t>
      </w:r>
    </w:p>
    <w:p w14:paraId="1B1D47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（征求意见稿）</w:t>
      </w:r>
    </w:p>
    <w:p w14:paraId="7E0F08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u w:val="none"/>
        </w:rPr>
      </w:pPr>
    </w:p>
    <w:p w14:paraId="64FD7F5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eastAsia="zh-CN"/>
        </w:rPr>
        <w:t>为有序推进全市中心城区</w:t>
      </w:r>
      <w:r>
        <w:rPr>
          <w:rFonts w:hint="eastAsia" w:ascii="仿宋_GB2312" w:hAnsi="仿宋_GB2312" w:eastAsia="仿宋_GB2312" w:cs="仿宋_GB2312"/>
          <w:b w:val="0"/>
          <w:bCs w:val="0"/>
          <w:color w:val="auto"/>
          <w:sz w:val="32"/>
          <w:szCs w:val="32"/>
          <w:u w:val="none"/>
        </w:rPr>
        <w:t>城中村改造</w:t>
      </w:r>
      <w:r>
        <w:rPr>
          <w:rFonts w:hint="eastAsia" w:ascii="仿宋_GB2312" w:hAnsi="仿宋_GB2312" w:eastAsia="仿宋_GB2312" w:cs="仿宋_GB2312"/>
          <w:b w:val="0"/>
          <w:bCs w:val="0"/>
          <w:color w:val="auto"/>
          <w:sz w:val="32"/>
          <w:szCs w:val="32"/>
          <w:u w:val="none"/>
          <w:lang w:eastAsia="zh-CN"/>
        </w:rPr>
        <w:t>，进一步提高城市建设与管理水平，</w:t>
      </w:r>
      <w:r>
        <w:rPr>
          <w:rFonts w:hint="eastAsia" w:ascii="仿宋_GB2312" w:hAnsi="仿宋_GB2312" w:eastAsia="仿宋_GB2312" w:cs="仿宋_GB2312"/>
          <w:b w:val="0"/>
          <w:bCs w:val="0"/>
          <w:color w:val="auto"/>
          <w:sz w:val="32"/>
          <w:szCs w:val="32"/>
          <w:u w:val="none"/>
        </w:rPr>
        <w:t>改善人居环境，完善城市功能，</w:t>
      </w:r>
      <w:r>
        <w:rPr>
          <w:rFonts w:hint="eastAsia" w:ascii="仿宋_GB2312" w:hAnsi="仿宋_GB2312" w:eastAsia="仿宋_GB2312" w:cs="仿宋_GB2312"/>
          <w:b w:val="0"/>
          <w:bCs w:val="0"/>
          <w:color w:val="auto"/>
          <w:sz w:val="32"/>
          <w:szCs w:val="32"/>
          <w:u w:val="none"/>
          <w:lang w:eastAsia="zh-CN"/>
        </w:rPr>
        <w:t>依据</w:t>
      </w:r>
      <w:r>
        <w:rPr>
          <w:rFonts w:hint="eastAsia" w:ascii="宋体" w:hAnsi="宋体" w:eastAsia="仿宋_GB2312" w:cs="仿宋_GB2312"/>
          <w:b w:val="0"/>
          <w:bCs w:val="0"/>
          <w:i w:val="0"/>
          <w:iCs w:val="0"/>
          <w:caps w:val="0"/>
          <w:color w:val="auto"/>
          <w:spacing w:val="0"/>
          <w:kern w:val="0"/>
          <w:sz w:val="32"/>
          <w:szCs w:val="32"/>
          <w:u w:val="none"/>
          <w:shd w:val="clear" w:color="auto" w:fill="FFFFFF"/>
          <w:lang w:val="en-US" w:eastAsia="zh-CN" w:bidi="ar"/>
        </w:rPr>
        <w:t>《中共中央办公厅国务院办公厅关于持续推进城市更新行动的意见》《河南省人民政府办公厅关于印发河南省深入实施城市更新重点工程三年行动计划（2025—2027年）的通知》（豫政办〔2025〕28号）等文件</w:t>
      </w:r>
      <w:r>
        <w:rPr>
          <w:rFonts w:hint="eastAsia" w:ascii="仿宋_GB2312" w:hAnsi="仿宋_GB2312" w:eastAsia="仿宋_GB2312" w:cs="仿宋_GB2312"/>
          <w:b w:val="0"/>
          <w:bCs w:val="0"/>
          <w:color w:val="auto"/>
          <w:sz w:val="32"/>
          <w:szCs w:val="32"/>
          <w:u w:val="none"/>
        </w:rPr>
        <w:t>，结</w:t>
      </w:r>
      <w:r>
        <w:rPr>
          <w:rFonts w:hint="eastAsia" w:ascii="仿宋_GB2312" w:hAnsi="仿宋_GB2312" w:eastAsia="仿宋_GB2312" w:cs="仿宋_GB2312"/>
          <w:b w:val="0"/>
          <w:bCs w:val="0"/>
          <w:color w:val="auto"/>
          <w:sz w:val="32"/>
          <w:szCs w:val="32"/>
          <w:u w:val="none"/>
          <w:lang w:eastAsia="zh-CN"/>
        </w:rPr>
        <w:t>合</w:t>
      </w:r>
      <w:r>
        <w:rPr>
          <w:rFonts w:hint="eastAsia" w:ascii="仿宋_GB2312" w:hAnsi="仿宋_GB2312" w:eastAsia="仿宋_GB2312" w:cs="仿宋_GB2312"/>
          <w:b w:val="0"/>
          <w:bCs w:val="0"/>
          <w:color w:val="auto"/>
          <w:sz w:val="32"/>
          <w:szCs w:val="32"/>
          <w:u w:val="none"/>
        </w:rPr>
        <w:t>实际，制定本</w:t>
      </w:r>
      <w:r>
        <w:rPr>
          <w:rFonts w:hint="eastAsia" w:ascii="仿宋_GB2312" w:hAnsi="仿宋_GB2312" w:eastAsia="仿宋_GB2312" w:cs="仿宋_GB2312"/>
          <w:b w:val="0"/>
          <w:bCs w:val="0"/>
          <w:color w:val="auto"/>
          <w:sz w:val="32"/>
          <w:szCs w:val="32"/>
          <w:u w:val="none"/>
          <w:lang w:eastAsia="zh-CN"/>
        </w:rPr>
        <w:t>意见。</w:t>
      </w:r>
      <w:r>
        <w:rPr>
          <w:rFonts w:hint="eastAsia" w:ascii="仿宋_GB2312" w:hAnsi="仿宋_GB2312" w:eastAsia="仿宋_GB2312" w:cs="仿宋_GB2312"/>
          <w:b w:val="0"/>
          <w:bCs w:val="0"/>
          <w:color w:val="auto"/>
          <w:sz w:val="32"/>
          <w:szCs w:val="32"/>
          <w:u w:val="none"/>
          <w:lang w:val="en-US" w:eastAsia="zh-CN"/>
        </w:rPr>
        <w:t xml:space="preserve"> </w:t>
      </w:r>
    </w:p>
    <w:p w14:paraId="15478C9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sz w:val="32"/>
          <w:szCs w:val="32"/>
          <w:u w:val="none"/>
          <w:lang w:val="en-US" w:eastAsia="zh-CN"/>
        </w:rPr>
        <w:t>一、</w:t>
      </w:r>
      <w:r>
        <w:rPr>
          <w:rFonts w:hint="eastAsia" w:ascii="黑体" w:hAnsi="黑体" w:eastAsia="黑体" w:cs="黑体"/>
          <w:b w:val="0"/>
          <w:bCs w:val="0"/>
          <w:color w:val="auto"/>
          <w:kern w:val="2"/>
          <w:sz w:val="32"/>
          <w:szCs w:val="32"/>
          <w:u w:val="none"/>
          <w:lang w:val="en-US" w:eastAsia="zh-CN" w:bidi="ar-SA"/>
        </w:rPr>
        <w:t>实施范围</w:t>
      </w:r>
    </w:p>
    <w:p w14:paraId="585FDB0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中心城区内仍在使用集体建设用地（宅基地）或原有集体建设用地虽已变性为国有土地但未实质征收和依法供地的建设用地，并以村（居）民委员会为集体经济组织形式的行政村（社区）、自然村（组）。</w:t>
      </w:r>
    </w:p>
    <w:p w14:paraId="292AF21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二、基本原则</w:t>
      </w:r>
    </w:p>
    <w:p w14:paraId="394A403D">
      <w:pPr>
        <w:pStyle w:val="21"/>
        <w:keepNext w:val="0"/>
        <w:keepLines w:val="0"/>
        <w:pageBreakBefore w:val="0"/>
        <w:widowControl w:val="0"/>
        <w:wordWrap/>
        <w:overflowPunct/>
        <w:topLinePunct w:val="0"/>
        <w:bidi w:val="0"/>
        <w:adjustRightInd w:val="0"/>
        <w:snapToGrid w:val="0"/>
        <w:spacing w:line="560" w:lineRule="exact"/>
        <w:ind w:firstLine="667"/>
        <w:rPr>
          <w:spacing w:val="6"/>
          <w:u w:val="none"/>
        </w:rPr>
      </w:pPr>
      <w:r>
        <w:rPr>
          <w:rFonts w:hint="eastAsia"/>
          <w:b/>
          <w:bCs/>
          <w:spacing w:val="6"/>
          <w:u w:val="none"/>
        </w:rPr>
        <w:t>——规划引领、分类实施。</w:t>
      </w:r>
      <w:r>
        <w:rPr>
          <w:rFonts w:hint="eastAsia"/>
          <w:spacing w:val="6"/>
          <w:u w:val="none"/>
        </w:rPr>
        <w:t>结合</w:t>
      </w:r>
      <w:r>
        <w:rPr>
          <w:rFonts w:hint="eastAsia"/>
          <w:spacing w:val="6"/>
          <w:u w:val="none"/>
          <w:lang w:eastAsia="zh-CN"/>
        </w:rPr>
        <w:t>位置</w:t>
      </w:r>
      <w:r>
        <w:rPr>
          <w:rFonts w:hint="eastAsia"/>
          <w:spacing w:val="6"/>
          <w:u w:val="none"/>
        </w:rPr>
        <w:t>条件、经济结构、发展水平等因素统筹规划，</w:t>
      </w:r>
      <w:r>
        <w:rPr>
          <w:u w:val="none"/>
        </w:rPr>
        <w:fldChar w:fldCharType="begin"/>
      </w:r>
      <w:r>
        <w:rPr>
          <w:u w:val="none"/>
        </w:rPr>
        <w:instrText xml:space="preserve"> HYPERLINK "https://www.so.com/link?m=woK%2BK%2FjdIhqzbDnFneGxAnLWU%2BUzlgv5XKogX6rPW8T98KdlEkx%2Fvb1sh2NymEuLxFnaLt7iDh1fYWjmM%2FrXR2rzODH7%2BylRgPx9O%2B0ljDz5T6FOy35btnRf3LiDdzc%2BSTEPtHuya5TlY7rH02lEBE7UIa5BH%2BJqFJRC9FkYYXWU3O2eBYKOiwxF6WH2DXzgwLC3Q%2FA%3D%3D" \t "_blank" </w:instrText>
      </w:r>
      <w:r>
        <w:rPr>
          <w:u w:val="none"/>
        </w:rPr>
        <w:fldChar w:fldCharType="separate"/>
      </w:r>
      <w:r>
        <w:rPr>
          <w:rFonts w:hint="eastAsia"/>
          <w:spacing w:val="6"/>
          <w:u w:val="none"/>
        </w:rPr>
        <w:t>推进整片区改造</w:t>
      </w:r>
      <w:r>
        <w:rPr>
          <w:rFonts w:hint="eastAsia"/>
          <w:spacing w:val="6"/>
          <w:u w:val="none"/>
        </w:rPr>
        <w:fldChar w:fldCharType="end"/>
      </w:r>
      <w:r>
        <w:rPr>
          <w:rFonts w:hint="eastAsia"/>
          <w:spacing w:val="6"/>
          <w:u w:val="none"/>
          <w:lang w:eastAsia="zh-CN"/>
        </w:rPr>
        <w:t>。</w:t>
      </w:r>
      <w:r>
        <w:rPr>
          <w:rFonts w:hint="eastAsia"/>
          <w:spacing w:val="6"/>
          <w:u w:val="none"/>
        </w:rPr>
        <w:t>坚持因地制宜、分类施策，合理选择拆除新</w:t>
      </w:r>
      <w:r>
        <w:rPr>
          <w:rFonts w:hint="eastAsia" w:cs="仿宋_GB2312"/>
          <w:spacing w:val="6"/>
          <w:u w:val="none"/>
        </w:rPr>
        <w:t>建、</w:t>
      </w:r>
      <w:r>
        <w:rPr>
          <w:rFonts w:hint="eastAsia" w:cs="仿宋_GB2312"/>
          <w:u w:val="none"/>
        </w:rPr>
        <w:t>整治提升</w:t>
      </w:r>
      <w:r>
        <w:rPr>
          <w:rFonts w:hint="eastAsia" w:cs="仿宋_GB2312"/>
          <w:spacing w:val="6"/>
          <w:u w:val="none"/>
        </w:rPr>
        <w:t>、拆整结合三种改造模式，科学制定改造方案。</w:t>
      </w:r>
    </w:p>
    <w:p w14:paraId="5392DB32">
      <w:pPr>
        <w:pStyle w:val="21"/>
        <w:keepNext w:val="0"/>
        <w:keepLines w:val="0"/>
        <w:pageBreakBefore w:val="0"/>
        <w:widowControl w:val="0"/>
        <w:wordWrap/>
        <w:overflowPunct/>
        <w:topLinePunct w:val="0"/>
        <w:bidi w:val="0"/>
        <w:adjustRightInd w:val="0"/>
        <w:snapToGrid w:val="0"/>
        <w:spacing w:line="560" w:lineRule="exact"/>
        <w:ind w:firstLine="667"/>
        <w:rPr>
          <w:spacing w:val="6"/>
          <w:u w:val="none"/>
        </w:rPr>
      </w:pPr>
      <w:r>
        <w:rPr>
          <w:rFonts w:hint="eastAsia"/>
          <w:b/>
          <w:bCs/>
          <w:spacing w:val="6"/>
          <w:u w:val="none"/>
        </w:rPr>
        <w:t>——以人为本、尊重民意。</w:t>
      </w:r>
      <w:r>
        <w:rPr>
          <w:rFonts w:hint="eastAsia"/>
          <w:spacing w:val="6"/>
          <w:u w:val="none"/>
        </w:rPr>
        <w:t>尊重居民意愿，</w:t>
      </w:r>
      <w:r>
        <w:rPr>
          <w:rFonts w:hint="eastAsia"/>
          <w:spacing w:val="6"/>
          <w:u w:val="none"/>
          <w:lang w:eastAsia="zh-CN"/>
        </w:rPr>
        <w:t>将</w:t>
      </w:r>
      <w:r>
        <w:rPr>
          <w:rFonts w:hint="eastAsia" w:cs="仿宋_GB2312"/>
          <w:spacing w:val="6"/>
          <w:u w:val="none"/>
        </w:rPr>
        <w:t>维护居民利益贯穿改造全过程</w:t>
      </w:r>
      <w:r>
        <w:rPr>
          <w:rFonts w:hint="eastAsia"/>
          <w:spacing w:val="6"/>
          <w:u w:val="none"/>
        </w:rPr>
        <w:t>。补偿方案、安置区选址等应履行民主程序，确保公开透明、公平公正。</w:t>
      </w:r>
    </w:p>
    <w:p w14:paraId="41C1FDCA">
      <w:pPr>
        <w:pStyle w:val="21"/>
        <w:keepNext w:val="0"/>
        <w:keepLines w:val="0"/>
        <w:pageBreakBefore w:val="0"/>
        <w:widowControl w:val="0"/>
        <w:wordWrap/>
        <w:overflowPunct/>
        <w:topLinePunct w:val="0"/>
        <w:bidi w:val="0"/>
        <w:adjustRightInd w:val="0"/>
        <w:snapToGrid w:val="0"/>
        <w:spacing w:line="560" w:lineRule="exact"/>
        <w:ind w:firstLine="667"/>
        <w:rPr>
          <w:rFonts w:hint="eastAsia" w:eastAsia="仿宋_GB2312"/>
          <w:spacing w:val="6"/>
          <w:u w:val="none"/>
          <w:lang w:eastAsia="zh-CN"/>
        </w:rPr>
      </w:pPr>
      <w:r>
        <w:rPr>
          <w:rFonts w:hint="eastAsia"/>
          <w:b/>
          <w:bCs/>
          <w:spacing w:val="6"/>
          <w:u w:val="none"/>
        </w:rPr>
        <w:t>——</w:t>
      </w:r>
      <w:r>
        <w:rPr>
          <w:rFonts w:hint="eastAsia"/>
          <w:b/>
          <w:bCs/>
          <w:spacing w:val="6"/>
          <w:u w:val="none"/>
          <w:lang w:eastAsia="zh-CN"/>
        </w:rPr>
        <w:t>政府主导、市场运作</w:t>
      </w:r>
      <w:r>
        <w:rPr>
          <w:rFonts w:hint="eastAsia"/>
          <w:b/>
          <w:bCs/>
          <w:spacing w:val="6"/>
          <w:u w:val="none"/>
        </w:rPr>
        <w:t>。</w:t>
      </w:r>
      <w:r>
        <w:rPr>
          <w:rFonts w:hint="eastAsia"/>
          <w:spacing w:val="6"/>
          <w:u w:val="none"/>
        </w:rPr>
        <w:t>坚持成熟一个</w:t>
      </w:r>
      <w:r>
        <w:rPr>
          <w:rFonts w:hint="eastAsia"/>
          <w:spacing w:val="6"/>
          <w:u w:val="none"/>
          <w:lang w:val="en-US" w:eastAsia="zh-CN"/>
        </w:rPr>
        <w:t>推进</w:t>
      </w:r>
      <w:r>
        <w:rPr>
          <w:rFonts w:hint="eastAsia"/>
          <w:spacing w:val="6"/>
          <w:u w:val="none"/>
        </w:rPr>
        <w:t>一个，</w:t>
      </w:r>
      <w:r>
        <w:rPr>
          <w:rFonts w:hint="eastAsia"/>
          <w:spacing w:val="6"/>
          <w:u w:val="none"/>
          <w:lang w:val="en-US" w:eastAsia="zh-CN"/>
        </w:rPr>
        <w:t>实施一项做成</w:t>
      </w:r>
      <w:r>
        <w:rPr>
          <w:rFonts w:hint="eastAsia"/>
          <w:spacing w:val="6"/>
          <w:u w:val="none"/>
        </w:rPr>
        <w:t>一</w:t>
      </w:r>
      <w:r>
        <w:rPr>
          <w:rFonts w:hint="eastAsia"/>
          <w:spacing w:val="6"/>
          <w:u w:val="none"/>
          <w:lang w:val="en-US" w:eastAsia="zh-CN"/>
        </w:rPr>
        <w:t>项</w:t>
      </w:r>
      <w:r>
        <w:rPr>
          <w:rFonts w:hint="eastAsia"/>
          <w:spacing w:val="6"/>
          <w:u w:val="none"/>
        </w:rPr>
        <w:t>。</w:t>
      </w:r>
      <w:r>
        <w:rPr>
          <w:rFonts w:hint="eastAsia"/>
          <w:spacing w:val="6"/>
          <w:u w:val="none"/>
          <w:lang w:eastAsia="zh-CN"/>
        </w:rPr>
        <w:t>各街道办事处、相关镇</w:t>
      </w:r>
      <w:r>
        <w:rPr>
          <w:rFonts w:hint="eastAsia"/>
          <w:b w:val="0"/>
          <w:bCs w:val="0"/>
          <w:spacing w:val="6"/>
          <w:u w:val="none"/>
          <w:lang w:eastAsia="zh-CN"/>
        </w:rPr>
        <w:t>人民政府</w:t>
      </w:r>
      <w:r>
        <w:rPr>
          <w:rFonts w:hint="eastAsia"/>
          <w:b w:val="0"/>
          <w:bCs w:val="0"/>
          <w:spacing w:val="6"/>
          <w:u w:val="none"/>
        </w:rPr>
        <w:t>结合</w:t>
      </w:r>
      <w:r>
        <w:rPr>
          <w:rFonts w:hint="eastAsia"/>
          <w:spacing w:val="6"/>
          <w:u w:val="none"/>
        </w:rPr>
        <w:t>市场情况精准测算，科学选择投融资方式，平衡好改造成本与开发收益，</w:t>
      </w:r>
      <w:r>
        <w:rPr>
          <w:rFonts w:hint="eastAsia"/>
          <w:spacing w:val="6"/>
          <w:u w:val="none"/>
          <w:lang w:val="en-US" w:eastAsia="zh-CN"/>
        </w:rPr>
        <w:t>坚持</w:t>
      </w:r>
      <w:r>
        <w:rPr>
          <w:rFonts w:hint="eastAsia"/>
          <w:spacing w:val="6"/>
          <w:u w:val="none"/>
        </w:rPr>
        <w:t>市场在资源配置中起决定性作用</w:t>
      </w:r>
      <w:r>
        <w:rPr>
          <w:rFonts w:hint="eastAsia"/>
          <w:spacing w:val="6"/>
          <w:u w:val="none"/>
          <w:lang w:eastAsia="zh-CN"/>
        </w:rPr>
        <w:t>，</w:t>
      </w:r>
      <w:r>
        <w:rPr>
          <w:rFonts w:hint="eastAsia"/>
          <w:spacing w:val="6"/>
          <w:u w:val="none"/>
          <w:lang w:val="en-US" w:eastAsia="zh-CN"/>
        </w:rPr>
        <w:t>更好发挥政府作用，</w:t>
      </w:r>
      <w:r>
        <w:rPr>
          <w:rFonts w:hint="eastAsia"/>
          <w:spacing w:val="6"/>
          <w:u w:val="none"/>
        </w:rPr>
        <w:t>积极</w:t>
      </w:r>
      <w:r>
        <w:rPr>
          <w:rFonts w:hint="eastAsia"/>
          <w:spacing w:val="6"/>
          <w:u w:val="none"/>
          <w:lang w:eastAsia="zh-CN"/>
        </w:rPr>
        <w:t>引进</w:t>
      </w:r>
      <w:r>
        <w:rPr>
          <w:rFonts w:hint="eastAsia"/>
          <w:spacing w:val="6"/>
          <w:u w:val="none"/>
        </w:rPr>
        <w:t>社会资本</w:t>
      </w:r>
      <w:r>
        <w:rPr>
          <w:rFonts w:hint="eastAsia"/>
          <w:spacing w:val="6"/>
          <w:u w:val="none"/>
          <w:lang w:val="en-US" w:eastAsia="zh-CN"/>
        </w:rPr>
        <w:t>参与改造，</w:t>
      </w:r>
      <w:r>
        <w:rPr>
          <w:rFonts w:hint="eastAsia"/>
          <w:spacing w:val="6"/>
          <w:u w:val="none"/>
        </w:rPr>
        <w:t>依法依规推进城中村改造</w:t>
      </w:r>
      <w:r>
        <w:rPr>
          <w:rFonts w:hint="eastAsia"/>
          <w:spacing w:val="6"/>
          <w:u w:val="none"/>
          <w:lang w:eastAsia="zh-CN"/>
        </w:rPr>
        <w:t>。</w:t>
      </w:r>
    </w:p>
    <w:p w14:paraId="6749C491">
      <w:pPr>
        <w:pStyle w:val="7"/>
        <w:keepNext w:val="0"/>
        <w:keepLines w:val="0"/>
        <w:pageBreakBefore w:val="0"/>
        <w:widowControl w:val="0"/>
        <w:wordWrap/>
        <w:overflowPunct/>
        <w:topLinePunct w:val="0"/>
        <w:bidi w:val="0"/>
        <w:spacing w:line="560" w:lineRule="exact"/>
        <w:ind w:firstLine="667" w:firstLineChars="200"/>
        <w:jc w:val="both"/>
        <w:rPr>
          <w:rFonts w:ascii="仿宋_GB2312" w:hAnsi="仿宋_GB2312" w:eastAsia="仿宋_GB2312" w:cs="Times New Roman"/>
          <w:spacing w:val="6"/>
          <w:sz w:val="32"/>
          <w:szCs w:val="32"/>
          <w:u w:val="none"/>
        </w:rPr>
      </w:pPr>
      <w:r>
        <w:rPr>
          <w:rFonts w:hint="eastAsia" w:ascii="仿宋_GB2312" w:hAnsi="仿宋_GB2312" w:eastAsia="仿宋_GB2312" w:cs="Times New Roman"/>
          <w:b/>
          <w:bCs/>
          <w:spacing w:val="6"/>
          <w:sz w:val="32"/>
          <w:szCs w:val="32"/>
          <w:u w:val="none"/>
        </w:rPr>
        <w:t>——先谋后动、动则必成。</w:t>
      </w:r>
      <w:r>
        <w:rPr>
          <w:rFonts w:hint="eastAsia" w:ascii="仿宋" w:hAnsi="仿宋" w:eastAsia="仿宋" w:cs="仿宋"/>
          <w:spacing w:val="6"/>
          <w:sz w:val="32"/>
          <w:szCs w:val="32"/>
          <w:u w:val="none"/>
          <w:lang w:eastAsia="zh-CN"/>
        </w:rPr>
        <w:t>各街道办事处、相关镇人民政府</w:t>
      </w:r>
      <w:r>
        <w:rPr>
          <w:rFonts w:hint="eastAsia" w:ascii="仿宋_GB2312" w:hAnsi="仿宋_GB2312" w:eastAsia="仿宋_GB2312" w:cs="Times New Roman"/>
          <w:spacing w:val="6"/>
          <w:sz w:val="32"/>
          <w:szCs w:val="32"/>
          <w:u w:val="none"/>
        </w:rPr>
        <w:t>应做好居民意见征集、产业先行搬迁、人员妥善安置、历史文化风貌保护、补偿安置资金落实等前期工作，确保城中村改造先谋后动、动则必快、动则必成。</w:t>
      </w:r>
    </w:p>
    <w:p w14:paraId="07AA4AB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三、改造模式</w:t>
      </w:r>
    </w:p>
    <w:p w14:paraId="21AB04C9">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（一）拆除新建。</w:t>
      </w:r>
      <w:r>
        <w:rPr>
          <w:rFonts w:hint="eastAsia" w:ascii="仿宋_GB2312" w:hAnsi="仿宋_GB2312" w:eastAsia="仿宋_GB2312" w:cs="仿宋_GB2312"/>
          <w:b w:val="0"/>
          <w:bCs w:val="0"/>
          <w:color w:val="auto"/>
          <w:kern w:val="2"/>
          <w:sz w:val="32"/>
          <w:szCs w:val="32"/>
          <w:u w:val="none"/>
          <w:lang w:val="en-US" w:eastAsia="zh-CN" w:bidi="ar-SA"/>
        </w:rPr>
        <w:t>按照规划要求和因市政建设、公共服务、生态环境、重点项目等公共设施建设需要整村搬迁或群众改造意愿较强的城中村，在区域范围内实现收支平衡的前提下，采用拆除新建的方式进行改造。不具备整体改造的，可分期分批实施改造。</w:t>
      </w:r>
    </w:p>
    <w:p w14:paraId="669E9A9E">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（二）整治提升。</w:t>
      </w:r>
      <w:r>
        <w:rPr>
          <w:rFonts w:hint="eastAsia" w:ascii="仿宋_GB2312" w:hAnsi="仿宋_GB2312" w:eastAsia="仿宋_GB2312" w:cs="仿宋_GB2312"/>
          <w:b w:val="0"/>
          <w:bCs w:val="0"/>
          <w:color w:val="auto"/>
          <w:kern w:val="2"/>
          <w:sz w:val="32"/>
          <w:szCs w:val="32"/>
          <w:u w:val="none"/>
          <w:lang w:val="en-US" w:eastAsia="zh-CN" w:bidi="ar-SA"/>
        </w:rPr>
        <w:t>对拆除新建无法盈亏平衡的城中村，优先通过房屋修缮、配套完善、环境整治和节能改造等方式，按照文明城市标准开展经常性整治提升和实施管理，守牢安全底线。</w:t>
      </w:r>
    </w:p>
    <w:p w14:paraId="6FE34D5E">
      <w:pPr>
        <w:pStyle w:val="8"/>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3" w:firstLineChars="200"/>
        <w:textAlignment w:val="auto"/>
        <w:rPr>
          <w:rFonts w:hint="eastAsia" w:ascii="仿宋_GB2312" w:hAnsi="仿宋_GB2312" w:eastAsia="仿宋_GB2312" w:cs="Times New Roman"/>
          <w:spacing w:val="6"/>
          <w:sz w:val="32"/>
          <w:szCs w:val="32"/>
          <w:u w:val="none"/>
        </w:rPr>
      </w:pPr>
      <w:r>
        <w:rPr>
          <w:rFonts w:hint="eastAsia" w:ascii="仿宋_GB2312" w:hAnsi="仿宋_GB2312" w:eastAsia="仿宋_GB2312" w:cs="仿宋_GB2312"/>
          <w:b/>
          <w:bCs/>
          <w:color w:val="auto"/>
          <w:kern w:val="2"/>
          <w:sz w:val="32"/>
          <w:szCs w:val="32"/>
          <w:u w:val="none"/>
          <w:lang w:val="en-US" w:eastAsia="zh-CN" w:bidi="ar-SA"/>
        </w:rPr>
        <w:t>（三）拆整结合</w:t>
      </w:r>
      <w:r>
        <w:rPr>
          <w:rFonts w:hint="eastAsia" w:ascii="仿宋_GB2312" w:hAnsi="仿宋_GB2312" w:eastAsia="仿宋_GB2312" w:cs="仿宋_GB2312"/>
          <w:b w:val="0"/>
          <w:bCs w:val="0"/>
          <w:color w:val="auto"/>
          <w:kern w:val="2"/>
          <w:sz w:val="32"/>
          <w:szCs w:val="32"/>
          <w:u w:val="none"/>
          <w:lang w:val="en-US" w:eastAsia="zh-CN" w:bidi="ar-SA"/>
        </w:rPr>
        <w:t>。对于房屋安全隐患多、基础设施功能差的城中村，</w:t>
      </w:r>
      <w:r>
        <w:rPr>
          <w:rFonts w:hint="eastAsia" w:ascii="仿宋_GB2312" w:hAnsi="仿宋_GB2312" w:eastAsia="仿宋_GB2312" w:cs="Times New Roman"/>
          <w:spacing w:val="6"/>
          <w:sz w:val="32"/>
          <w:szCs w:val="32"/>
          <w:u w:val="none"/>
        </w:rPr>
        <w:t>在</w:t>
      </w:r>
      <w:r>
        <w:rPr>
          <w:rFonts w:hint="eastAsia" w:ascii="仿宋_GB2312" w:hAnsi="仿宋_GB2312" w:eastAsia="仿宋_GB2312" w:cs="Times New Roman"/>
          <w:spacing w:val="6"/>
          <w:sz w:val="32"/>
          <w:szCs w:val="32"/>
          <w:u w:val="none"/>
          <w:lang w:eastAsia="zh-CN"/>
        </w:rPr>
        <w:t>不影响城市发展的基础上，根据群众意愿</w:t>
      </w:r>
      <w:r>
        <w:rPr>
          <w:rFonts w:hint="eastAsia" w:ascii="仿宋_GB2312" w:hAnsi="仿宋_GB2312" w:eastAsia="仿宋_GB2312" w:cs="Times New Roman"/>
          <w:spacing w:val="6"/>
          <w:sz w:val="32"/>
          <w:szCs w:val="32"/>
          <w:u w:val="none"/>
        </w:rPr>
        <w:t>，可</w:t>
      </w:r>
      <w:r>
        <w:rPr>
          <w:rFonts w:hint="eastAsia" w:ascii="仿宋_GB2312" w:hAnsi="仿宋_GB2312" w:eastAsia="仿宋_GB2312" w:cs="Times New Roman"/>
          <w:spacing w:val="6"/>
          <w:sz w:val="32"/>
          <w:szCs w:val="32"/>
          <w:u w:val="none"/>
          <w:lang w:eastAsia="zh-CN"/>
        </w:rPr>
        <w:t>进行原地</w:t>
      </w:r>
      <w:r>
        <w:rPr>
          <w:rFonts w:hint="eastAsia" w:ascii="仿宋_GB2312" w:hAnsi="仿宋_GB2312" w:eastAsia="仿宋_GB2312" w:cs="Times New Roman"/>
          <w:spacing w:val="6"/>
          <w:sz w:val="32"/>
          <w:szCs w:val="32"/>
          <w:u w:val="none"/>
        </w:rPr>
        <w:t>拆除新建改造。</w:t>
      </w:r>
    </w:p>
    <w:p w14:paraId="431B53CA">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四、改造程序</w:t>
      </w:r>
    </w:p>
    <w:p w14:paraId="78C3D9F2">
      <w:pPr>
        <w:keepNext w:val="0"/>
        <w:keepLines w:val="0"/>
        <w:pageBreakBefore w:val="0"/>
        <w:widowControl w:val="0"/>
        <w:kinsoku/>
        <w:wordWrap/>
        <w:overflowPunct/>
        <w:topLinePunct/>
        <w:autoSpaceDE/>
        <w:autoSpaceDN/>
        <w:bidi w:val="0"/>
        <w:adjustRightInd/>
        <w:snapToGrid/>
        <w:spacing w:line="560" w:lineRule="exact"/>
        <w:ind w:right="0" w:firstLine="643" w:firstLineChars="200"/>
        <w:jc w:val="both"/>
        <w:textAlignment w:val="auto"/>
        <w:rPr>
          <w:rFonts w:hint="eastAsia"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val="en-US" w:eastAsia="zh-CN"/>
        </w:rPr>
        <w:t>（一）</w:t>
      </w:r>
      <w:r>
        <w:rPr>
          <w:rFonts w:hint="eastAsia" w:ascii="仿宋" w:hAnsi="仿宋" w:eastAsia="仿宋" w:cs="仿宋"/>
          <w:b/>
          <w:bCs/>
          <w:color w:val="auto"/>
          <w:sz w:val="32"/>
          <w:szCs w:val="32"/>
          <w:u w:val="none"/>
          <w:lang w:val="en-US" w:eastAsia="zh-CN"/>
        </w:rPr>
        <w:t>按照</w:t>
      </w:r>
      <w:r>
        <w:rPr>
          <w:rFonts w:hint="eastAsia" w:ascii="仿宋" w:hAnsi="仿宋" w:eastAsia="仿宋" w:cs="仿宋"/>
          <w:b/>
          <w:bCs/>
          <w:color w:val="auto"/>
          <w:kern w:val="2"/>
          <w:sz w:val="32"/>
          <w:szCs w:val="32"/>
          <w:u w:val="none"/>
          <w:lang w:val="en-US" w:eastAsia="zh-CN" w:bidi="ar-SA"/>
        </w:rPr>
        <w:t>拆除新建模式实施的</w:t>
      </w:r>
      <w:r>
        <w:rPr>
          <w:rFonts w:hint="eastAsia" w:ascii="仿宋_GB2312" w:hAnsi="仿宋_GB2312" w:eastAsia="仿宋_GB2312" w:cs="仿宋_GB2312"/>
          <w:b/>
          <w:bCs/>
          <w:color w:val="auto"/>
          <w:kern w:val="2"/>
          <w:sz w:val="32"/>
          <w:szCs w:val="32"/>
          <w:u w:val="none"/>
          <w:lang w:val="en-US" w:eastAsia="zh-CN" w:bidi="ar-SA"/>
        </w:rPr>
        <w:t>，要遵循以下程序：</w:t>
      </w:r>
    </w:p>
    <w:p w14:paraId="2CE18142">
      <w:pPr>
        <w:keepNext w:val="0"/>
        <w:keepLines w:val="0"/>
        <w:pageBreakBefore w:val="0"/>
        <w:widowControl w:val="0"/>
        <w:kinsoku/>
        <w:wordWrap/>
        <w:overflowPunct/>
        <w:topLinePunct/>
        <w:autoSpaceDE/>
        <w:autoSpaceDN/>
        <w:bidi w:val="0"/>
        <w:adjustRightInd/>
        <w:snapToGrid/>
        <w:spacing w:line="560" w:lineRule="exact"/>
        <w:ind w:right="0" w:firstLine="643"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sz w:val="32"/>
          <w:szCs w:val="32"/>
          <w:u w:val="none"/>
          <w:lang w:val="en-US" w:eastAsia="zh-CN"/>
        </w:rPr>
        <w:t>1.编制项目改造计划。</w:t>
      </w:r>
      <w:r>
        <w:rPr>
          <w:rFonts w:hint="eastAsia" w:ascii="仿宋_GB2312" w:hAnsi="仿宋_GB2312" w:eastAsia="仿宋_GB2312" w:cs="仿宋_GB2312"/>
          <w:b w:val="0"/>
          <w:bCs w:val="0"/>
          <w:color w:val="auto"/>
          <w:kern w:val="2"/>
          <w:sz w:val="32"/>
          <w:szCs w:val="32"/>
          <w:u w:val="none"/>
          <w:lang w:val="en-US" w:eastAsia="zh-CN" w:bidi="ar-SA"/>
        </w:rPr>
        <w:t>市自然资源和规划部门根据全市城中村总量、分布等情况，向各街道办事处、相关镇人民政府下达城中村改造计划。街道办事处、镇人民政府委托具有甲级建筑资质的设计单位，在充分听取村民意见后，编制拆除新建（整治提升、拆整结合）项目综合改造方案，报市政府研究批准后实施。</w:t>
      </w:r>
    </w:p>
    <w:p w14:paraId="7718DF1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sz w:val="32"/>
          <w:szCs w:val="32"/>
          <w:u w:val="none"/>
          <w:lang w:val="en-US" w:eastAsia="zh-CN"/>
        </w:rPr>
        <w:t>2.开展盈亏风险评估。</w:t>
      </w:r>
      <w:r>
        <w:rPr>
          <w:rFonts w:hint="eastAsia" w:ascii="仿宋_GB2312" w:hAnsi="仿宋_GB2312" w:eastAsia="仿宋_GB2312" w:cs="仿宋_GB2312"/>
          <w:b w:val="0"/>
          <w:bCs w:val="0"/>
          <w:color w:val="auto"/>
          <w:kern w:val="2"/>
          <w:sz w:val="32"/>
          <w:szCs w:val="32"/>
          <w:u w:val="none"/>
          <w:lang w:val="en-US" w:eastAsia="zh-CN" w:bidi="ar-SA"/>
        </w:rPr>
        <w:t>各街道办事处、相关镇人民政府负责对整村改造的城中村开展房屋调查摸底和成本测算；并依据调查摸底、改造成本测算、土地初步配置、规划等情况，进行项目盈亏平衡分析。项目盈亏平衡分析完成后，各街道办事处、相关镇人民政府采取书面等方式征求改造范围内被搬迁居民的改造意愿，组织编制社会稳定风险评估报告，主要包括：对可能引发的社会稳定风险状况进行综合研判，确定风险点，提出防范措施和处置预案等。根据项目盈亏平衡分析、居民改造意愿汇总、社会稳定风险评估等情况，组织编制《城中村改造可行性分析报告》。</w:t>
      </w:r>
    </w:p>
    <w:p w14:paraId="11EFDF0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6"/>
          <w:sz w:val="32"/>
          <w:szCs w:val="32"/>
          <w:highlight w:val="none"/>
          <w:u w:val="none"/>
        </w:rPr>
      </w:pPr>
      <w:r>
        <w:rPr>
          <w:rFonts w:hint="eastAsia" w:ascii="楷体" w:hAnsi="楷体" w:eastAsia="楷体" w:cs="楷体"/>
          <w:b/>
          <w:bCs/>
          <w:color w:val="auto"/>
          <w:sz w:val="32"/>
          <w:szCs w:val="32"/>
          <w:u w:val="none"/>
          <w:lang w:val="en-US" w:eastAsia="zh-CN"/>
        </w:rPr>
        <w:t>3.制定实施方案。</w:t>
      </w:r>
      <w:r>
        <w:rPr>
          <w:rFonts w:hint="eastAsia" w:ascii="仿宋_GB2312" w:hAnsi="仿宋_GB2312" w:eastAsia="仿宋_GB2312" w:cs="仿宋_GB2312"/>
          <w:spacing w:val="6"/>
          <w:sz w:val="32"/>
          <w:szCs w:val="32"/>
          <w:u w:val="none"/>
          <w:lang w:val="en-US" w:eastAsia="zh-CN"/>
        </w:rPr>
        <w:t>对于按照拆除新建模式实施并纳入城中村改造计划的城中村改造项目，由各街道办事处、相关镇人民政府组织制定《城中村改造实施方案》，</w:t>
      </w:r>
      <w:r>
        <w:rPr>
          <w:rFonts w:hint="eastAsia" w:ascii="仿宋_GB2312" w:hAnsi="仿宋_GB2312" w:eastAsia="仿宋_GB2312" w:cs="仿宋_GB2312"/>
          <w:spacing w:val="6"/>
          <w:sz w:val="32"/>
          <w:szCs w:val="32"/>
          <w:u w:val="none"/>
          <w:lang w:eastAsia="zh-CN"/>
        </w:rPr>
        <w:t>主要包括：项目概况、盈亏平衡分析、社会稳定风险评估、可行性分析报告、拆迁安置补偿方案、土地整理收储和供应方案、安置房建设规划、安置房建设及搬迁回迁计划、房票安置资金保障计划等。</w:t>
      </w:r>
      <w:r>
        <w:rPr>
          <w:rFonts w:hint="eastAsia" w:ascii="仿宋_GB2312" w:hAnsi="仿宋_GB2312" w:eastAsia="仿宋_GB2312" w:cs="仿宋_GB2312"/>
          <w:spacing w:val="6"/>
          <w:sz w:val="32"/>
          <w:szCs w:val="32"/>
          <w:u w:val="none"/>
          <w:lang w:val="en-US" w:eastAsia="zh-CN"/>
        </w:rPr>
        <w:t>《城中村改造实施方案》的制定要</w:t>
      </w:r>
      <w:r>
        <w:rPr>
          <w:rFonts w:hint="eastAsia" w:ascii="仿宋_GB2312" w:hAnsi="仿宋_GB2312" w:eastAsia="仿宋_GB2312" w:cs="仿宋_GB2312"/>
          <w:b w:val="0"/>
          <w:bCs w:val="0"/>
          <w:color w:val="auto"/>
          <w:kern w:val="2"/>
          <w:sz w:val="32"/>
          <w:szCs w:val="32"/>
          <w:u w:val="none"/>
          <w:lang w:val="en-US" w:eastAsia="zh-CN" w:bidi="ar-SA"/>
        </w:rPr>
        <w:t>严格履行村民“四议两公开”工作程序，并需经村民会议或村民代表大会讨论通过。</w:t>
      </w:r>
    </w:p>
    <w:p w14:paraId="3F9946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sz w:val="32"/>
          <w:szCs w:val="32"/>
          <w:u w:val="none"/>
          <w:lang w:val="en-US" w:eastAsia="zh-CN"/>
        </w:rPr>
        <w:t>（二）</w:t>
      </w:r>
      <w:r>
        <w:rPr>
          <w:rFonts w:hint="eastAsia" w:ascii="仿宋" w:hAnsi="仿宋" w:eastAsia="仿宋" w:cs="仿宋"/>
          <w:b/>
          <w:bCs/>
          <w:color w:val="auto"/>
          <w:sz w:val="32"/>
          <w:szCs w:val="32"/>
          <w:u w:val="none"/>
          <w:lang w:val="en-US" w:eastAsia="zh-CN"/>
        </w:rPr>
        <w:t>按照</w:t>
      </w:r>
      <w:r>
        <w:rPr>
          <w:rFonts w:hint="eastAsia" w:ascii="仿宋" w:hAnsi="仿宋" w:eastAsia="仿宋" w:cs="仿宋"/>
          <w:b/>
          <w:bCs/>
          <w:color w:val="auto"/>
          <w:kern w:val="2"/>
          <w:sz w:val="32"/>
          <w:szCs w:val="32"/>
          <w:u w:val="none"/>
          <w:lang w:val="en-US" w:eastAsia="zh-CN" w:bidi="ar-SA"/>
        </w:rPr>
        <w:t>整治提升模式实施的，要遵循以下要求</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ascii="仿宋_GB2312" w:hAnsi="仿宋_GB2312" w:eastAsia="仿宋_GB2312" w:cs="仿宋_GB2312"/>
          <w:b w:val="0"/>
          <w:bCs w:val="0"/>
          <w:color w:val="auto"/>
          <w:kern w:val="2"/>
          <w:sz w:val="32"/>
          <w:szCs w:val="32"/>
          <w:u w:val="none"/>
          <w:lang w:val="en-US" w:eastAsia="zh-CN" w:bidi="ar-SA"/>
        </w:rPr>
        <w:t>由</w:t>
      </w:r>
      <w:r>
        <w:rPr>
          <w:rFonts w:hint="eastAsia" w:ascii="仿宋_GB2312" w:hAnsi="仿宋_GB2312" w:eastAsia="仿宋_GB2312" w:cs="仿宋_GB2312"/>
          <w:spacing w:val="6"/>
          <w:sz w:val="32"/>
          <w:szCs w:val="32"/>
          <w:u w:val="none"/>
          <w:lang w:val="en-US" w:eastAsia="zh-CN"/>
        </w:rPr>
        <w:t>各街道办事处、相关镇人民政府</w:t>
      </w:r>
      <w:r>
        <w:rPr>
          <w:rFonts w:hint="eastAsia" w:ascii="仿宋_GB2312" w:hAnsi="仿宋_GB2312" w:eastAsia="仿宋_GB2312" w:cs="仿宋_GB2312"/>
          <w:b w:val="0"/>
          <w:bCs w:val="0"/>
          <w:color w:val="auto"/>
          <w:kern w:val="2"/>
          <w:sz w:val="32"/>
          <w:szCs w:val="32"/>
          <w:u w:val="none"/>
          <w:lang w:val="en-US" w:eastAsia="zh-CN" w:bidi="ar-SA"/>
        </w:rPr>
        <w:t>结合</w:t>
      </w:r>
      <w:r>
        <w:rPr>
          <w:rFonts w:hint="default" w:ascii="仿宋_GB2312" w:hAnsi="仿宋_GB2312" w:eastAsia="仿宋_GB2312" w:cs="仿宋_GB2312"/>
          <w:b w:val="0"/>
          <w:bCs w:val="0"/>
          <w:color w:val="auto"/>
          <w:kern w:val="2"/>
          <w:sz w:val="32"/>
          <w:szCs w:val="32"/>
          <w:u w:val="none"/>
          <w:lang w:val="en-US" w:eastAsia="zh-CN" w:bidi="ar-SA"/>
        </w:rPr>
        <w:t>房屋结构、消防、供用电、燃气等安全风险隐患治理内容</w:t>
      </w:r>
      <w:r>
        <w:rPr>
          <w:rFonts w:hint="eastAsia" w:ascii="仿宋_GB2312" w:hAnsi="仿宋_GB2312" w:eastAsia="仿宋_GB2312" w:cs="仿宋_GB2312"/>
          <w:b w:val="0"/>
          <w:bCs w:val="0"/>
          <w:color w:val="auto"/>
          <w:kern w:val="2"/>
          <w:sz w:val="32"/>
          <w:szCs w:val="32"/>
          <w:u w:val="none"/>
          <w:lang w:val="en-US" w:eastAsia="zh-CN" w:bidi="ar-SA"/>
        </w:rPr>
        <w:t>制定改造方案；</w:t>
      </w:r>
      <w:r>
        <w:rPr>
          <w:rFonts w:hint="default" w:ascii="仿宋_GB2312" w:hAnsi="仿宋_GB2312" w:eastAsia="仿宋_GB2312" w:cs="仿宋_GB2312"/>
          <w:b w:val="0"/>
          <w:bCs w:val="0"/>
          <w:color w:val="auto"/>
          <w:kern w:val="2"/>
          <w:sz w:val="32"/>
          <w:szCs w:val="32"/>
          <w:u w:val="none"/>
          <w:lang w:val="en-US" w:eastAsia="zh-CN" w:bidi="ar-SA"/>
        </w:rPr>
        <w:t>明确公共配套、道路交通、卫生环境、公共空间品质、历史文化保护等方面需完善或提升的具体内容及方式</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分解具体建设实施任务，细化责任分工及建设时序进度要求。</w:t>
      </w:r>
    </w:p>
    <w:p w14:paraId="09FE39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sz w:val="32"/>
          <w:szCs w:val="32"/>
          <w:u w:val="none"/>
          <w:lang w:val="en-US" w:eastAsia="zh-CN"/>
        </w:rPr>
        <w:t>（三）</w:t>
      </w:r>
      <w:r>
        <w:rPr>
          <w:rFonts w:hint="eastAsia" w:ascii="仿宋" w:hAnsi="仿宋" w:eastAsia="仿宋" w:cs="仿宋"/>
          <w:b/>
          <w:bCs/>
          <w:color w:val="auto"/>
          <w:sz w:val="32"/>
          <w:szCs w:val="32"/>
          <w:u w:val="none"/>
          <w:lang w:val="en-US" w:eastAsia="zh-CN"/>
        </w:rPr>
        <w:t>按照</w:t>
      </w:r>
      <w:r>
        <w:rPr>
          <w:rFonts w:hint="eastAsia" w:ascii="仿宋" w:hAnsi="仿宋" w:eastAsia="仿宋" w:cs="仿宋"/>
          <w:b/>
          <w:bCs/>
          <w:color w:val="auto"/>
          <w:kern w:val="2"/>
          <w:sz w:val="32"/>
          <w:szCs w:val="32"/>
          <w:u w:val="none"/>
          <w:lang w:val="en-US" w:eastAsia="zh-CN" w:bidi="ar-SA"/>
        </w:rPr>
        <w:t>拆整结合模式实施的，要遵循以下要求</w:t>
      </w:r>
      <w:r>
        <w:rPr>
          <w:rFonts w:hint="eastAsia" w:ascii="仿宋_GB2312" w:hAnsi="仿宋_GB2312" w:eastAsia="仿宋_GB2312" w:cs="仿宋_GB2312"/>
          <w:b/>
          <w:bCs/>
          <w:color w:val="auto"/>
          <w:kern w:val="2"/>
          <w:sz w:val="32"/>
          <w:szCs w:val="32"/>
          <w:u w:val="none"/>
          <w:lang w:val="en-US" w:eastAsia="zh-CN" w:bidi="ar-SA"/>
        </w:rPr>
        <w:t>：</w:t>
      </w:r>
      <w:r>
        <w:rPr>
          <w:rFonts w:hint="eastAsia" w:ascii="仿宋_GB2312" w:hAnsi="仿宋_GB2312" w:eastAsia="仿宋_GB2312" w:cs="仿宋_GB2312"/>
          <w:b w:val="0"/>
          <w:bCs w:val="0"/>
          <w:color w:val="auto"/>
          <w:kern w:val="2"/>
          <w:sz w:val="32"/>
          <w:szCs w:val="32"/>
          <w:u w:val="none"/>
          <w:lang w:val="en-US" w:eastAsia="zh-CN" w:bidi="ar-SA"/>
        </w:rPr>
        <w:t>拆整结合改造由</w:t>
      </w:r>
      <w:r>
        <w:rPr>
          <w:rFonts w:hint="eastAsia" w:ascii="仿宋_GB2312" w:hAnsi="仿宋_GB2312" w:eastAsia="仿宋_GB2312" w:cs="仿宋_GB2312"/>
          <w:spacing w:val="6"/>
          <w:sz w:val="32"/>
          <w:szCs w:val="32"/>
          <w:u w:val="none"/>
          <w:lang w:val="en-US" w:eastAsia="zh-CN"/>
        </w:rPr>
        <w:t>各街道办事处、相关镇人民政府</w:t>
      </w:r>
      <w:r>
        <w:rPr>
          <w:rFonts w:hint="default" w:ascii="仿宋_GB2312" w:hAnsi="仿宋_GB2312" w:eastAsia="仿宋_GB2312" w:cs="仿宋_GB2312"/>
          <w:b w:val="0"/>
          <w:bCs w:val="0"/>
          <w:color w:val="auto"/>
          <w:kern w:val="2"/>
          <w:sz w:val="32"/>
          <w:szCs w:val="32"/>
          <w:u w:val="none"/>
          <w:lang w:val="en-US" w:eastAsia="zh-CN" w:bidi="ar-SA"/>
        </w:rPr>
        <w:t>提前谋划，做好拆除部分和整治部分改造内容、实施计划以及资金安排的衔接统筹</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属于整治范围的，按照整治提升实施方案</w:t>
      </w:r>
      <w:r>
        <w:rPr>
          <w:rFonts w:hint="eastAsia" w:ascii="仿宋_GB2312" w:hAnsi="仿宋_GB2312" w:eastAsia="仿宋_GB2312" w:cs="仿宋_GB2312"/>
          <w:b w:val="0"/>
          <w:bCs w:val="0"/>
          <w:color w:val="auto"/>
          <w:kern w:val="2"/>
          <w:sz w:val="32"/>
          <w:szCs w:val="32"/>
          <w:u w:val="none"/>
          <w:lang w:val="en-US" w:eastAsia="zh-CN" w:bidi="ar-SA"/>
        </w:rPr>
        <w:t>实施</w:t>
      </w:r>
      <w:r>
        <w:rPr>
          <w:rFonts w:hint="default" w:ascii="仿宋_GB2312" w:hAnsi="仿宋_GB2312" w:eastAsia="仿宋_GB2312" w:cs="仿宋_GB2312"/>
          <w:b w:val="0"/>
          <w:bCs w:val="0"/>
          <w:color w:val="auto"/>
          <w:kern w:val="2"/>
          <w:sz w:val="32"/>
          <w:szCs w:val="32"/>
          <w:u w:val="none"/>
          <w:lang w:val="en-US" w:eastAsia="zh-CN" w:bidi="ar-SA"/>
        </w:rPr>
        <w:t>；属于拆除范围的，按照拆除新建实施方案</w:t>
      </w:r>
      <w:r>
        <w:rPr>
          <w:rFonts w:hint="eastAsia" w:ascii="仿宋_GB2312" w:hAnsi="仿宋_GB2312" w:eastAsia="仿宋_GB2312" w:cs="仿宋_GB2312"/>
          <w:b w:val="0"/>
          <w:bCs w:val="0"/>
          <w:color w:val="auto"/>
          <w:kern w:val="2"/>
          <w:sz w:val="32"/>
          <w:szCs w:val="32"/>
          <w:u w:val="none"/>
          <w:lang w:val="en-US" w:eastAsia="zh-CN" w:bidi="ar-SA"/>
        </w:rPr>
        <w:t>实施</w:t>
      </w:r>
      <w:r>
        <w:rPr>
          <w:rFonts w:hint="default" w:ascii="仿宋_GB2312" w:hAnsi="仿宋_GB2312" w:eastAsia="仿宋_GB2312" w:cs="仿宋_GB2312"/>
          <w:b w:val="0"/>
          <w:bCs w:val="0"/>
          <w:color w:val="auto"/>
          <w:kern w:val="2"/>
          <w:sz w:val="32"/>
          <w:szCs w:val="32"/>
          <w:u w:val="none"/>
          <w:lang w:val="en-US" w:eastAsia="zh-CN" w:bidi="ar-SA"/>
        </w:rPr>
        <w:t>。</w:t>
      </w:r>
    </w:p>
    <w:p w14:paraId="0A8057E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五、改造实施</w:t>
      </w:r>
    </w:p>
    <w:p w14:paraId="12E9D72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321" w:firstLineChars="100"/>
        <w:textAlignment w:val="auto"/>
        <w:rPr>
          <w:rFonts w:hint="eastAsia" w:ascii="楷体" w:hAnsi="楷体" w:eastAsia="楷体" w:cs="楷体"/>
          <w:b/>
          <w:bCs/>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（一）</w:t>
      </w:r>
      <w:r>
        <w:rPr>
          <w:rFonts w:hint="eastAsia" w:ascii="仿宋_GB2312" w:hAnsi="仿宋_GB2312" w:eastAsia="仿宋_GB2312" w:cs="仿宋_GB2312"/>
          <w:b/>
          <w:bCs/>
          <w:color w:val="auto"/>
          <w:kern w:val="2"/>
          <w:sz w:val="32"/>
          <w:szCs w:val="32"/>
          <w:u w:val="none"/>
          <w:lang w:val="en-US" w:eastAsia="zh-CN" w:bidi="ar-SA"/>
        </w:rPr>
        <w:t>拆除新建模式</w:t>
      </w:r>
    </w:p>
    <w:p w14:paraId="1881843F">
      <w:pPr>
        <w:pStyle w:val="8"/>
        <w:widowControl w:val="0"/>
        <w:spacing w:line="560" w:lineRule="exact"/>
        <w:ind w:firstLine="643" w:firstLineChars="200"/>
        <w:jc w:val="both"/>
        <w:rPr>
          <w:rFonts w:hint="eastAsia"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1.编制规划。</w:t>
      </w:r>
      <w:r>
        <w:rPr>
          <w:rFonts w:hint="eastAsia" w:ascii="仿宋" w:hAnsi="仿宋" w:eastAsia="仿宋" w:cs="仿宋"/>
          <w:b w:val="0"/>
          <w:bCs w:val="0"/>
          <w:color w:val="auto"/>
          <w:kern w:val="2"/>
          <w:sz w:val="32"/>
          <w:szCs w:val="32"/>
          <w:u w:val="none"/>
          <w:lang w:val="en-US" w:eastAsia="zh-CN" w:bidi="ar-SA"/>
        </w:rPr>
        <w:t>市自然</w:t>
      </w:r>
      <w:r>
        <w:rPr>
          <w:rFonts w:hint="eastAsia" w:ascii="仿宋_GB2312" w:hAnsi="仿宋_GB2312" w:eastAsia="仿宋_GB2312" w:cs="仿宋_GB2312"/>
          <w:b w:val="0"/>
          <w:bCs w:val="0"/>
          <w:color w:val="auto"/>
          <w:kern w:val="2"/>
          <w:sz w:val="32"/>
          <w:szCs w:val="32"/>
          <w:u w:val="none"/>
          <w:lang w:val="en-US" w:eastAsia="zh-CN" w:bidi="ar-SA"/>
        </w:rPr>
        <w:t>资源和规划部门按照规划统筹、分类引导、公益优先、底线控制的原则，结合中心城区城中村现状，根据中心城区国土空间总体规划、控制性详细规划(控制性单元规划)要求，划定城中村改造重点区域。按拆除新建、整治提升、拆整结合的分类确定改造方式。明确各村改造类别、条件和计划。优先改造位于国土空间规划确定的重点功能片区、重点发展组团、安全风险隐患多、景观风貌差、配套短板突出的城中村。兼顾实施导向、能改可改，适时改造符合规划要求、具有政策支撑和市场动力的城中村。</w:t>
      </w:r>
    </w:p>
    <w:p w14:paraId="065A9938">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spacing w:val="6"/>
          <w:sz w:val="32"/>
          <w:szCs w:val="32"/>
          <w:u w:val="none"/>
          <w:lang w:val="en-US" w:eastAsia="zh-CN"/>
        </w:rPr>
        <w:t>各街道办事处、相关镇人民政府</w:t>
      </w:r>
      <w:r>
        <w:rPr>
          <w:rFonts w:hint="eastAsia" w:ascii="仿宋_GB2312" w:hAnsi="仿宋_GB2312" w:eastAsia="仿宋_GB2312" w:cs="仿宋_GB2312"/>
          <w:b w:val="0"/>
          <w:bCs w:val="0"/>
          <w:color w:val="auto"/>
          <w:kern w:val="2"/>
          <w:sz w:val="32"/>
          <w:szCs w:val="32"/>
          <w:u w:val="none"/>
          <w:lang w:val="en-US" w:eastAsia="zh-CN" w:bidi="ar-SA"/>
        </w:rPr>
        <w:t>根据城中村改造整体规划条件，结合摸底调查情况，组织编制城中村改造项目修建性详细规划。修建性详细规划经批准后，由市自然资源和规划部门核发规划设计条件。</w:t>
      </w:r>
    </w:p>
    <w:p w14:paraId="1B64260A">
      <w:pPr>
        <w:keepNext w:val="0"/>
        <w:keepLines w:val="0"/>
        <w:pageBreakBefore w:val="0"/>
        <w:widowControl w:val="0"/>
        <w:wordWrap/>
        <w:overflowPunct/>
        <w:topLinePunct w:val="0"/>
        <w:bidi w:val="0"/>
        <w:adjustRightInd w:val="0"/>
        <w:snapToGrid w:val="0"/>
        <w:spacing w:line="560" w:lineRule="exact"/>
        <w:ind w:firstLine="643"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2.面积认定。</w:t>
      </w:r>
      <w:r>
        <w:rPr>
          <w:rFonts w:hint="eastAsia" w:ascii="仿宋_GB2312" w:eastAsia="仿宋_GB2312"/>
          <w:sz w:val="32"/>
          <w:szCs w:val="32"/>
          <w:u w:val="none"/>
        </w:rPr>
        <w:t>实施</w:t>
      </w:r>
      <w:r>
        <w:rPr>
          <w:rFonts w:hint="eastAsia" w:ascii="仿宋_GB2312" w:eastAsia="仿宋_GB2312"/>
          <w:sz w:val="32"/>
          <w:szCs w:val="32"/>
          <w:u w:val="none"/>
          <w:lang w:eastAsia="zh-CN"/>
        </w:rPr>
        <w:t>改造</w:t>
      </w:r>
      <w:r>
        <w:rPr>
          <w:rFonts w:hint="eastAsia" w:ascii="仿宋_GB2312" w:eastAsia="仿宋_GB2312"/>
          <w:sz w:val="32"/>
          <w:szCs w:val="32"/>
          <w:u w:val="none"/>
        </w:rPr>
        <w:t>前，</w:t>
      </w:r>
      <w:r>
        <w:rPr>
          <w:rFonts w:hint="eastAsia" w:ascii="仿宋_GB2312" w:hAnsi="仿宋_GB2312" w:eastAsia="仿宋_GB2312" w:cs="仿宋_GB2312"/>
          <w:spacing w:val="6"/>
          <w:sz w:val="32"/>
          <w:szCs w:val="32"/>
          <w:u w:val="none"/>
          <w:lang w:val="en-US" w:eastAsia="zh-CN"/>
        </w:rPr>
        <w:t>各街道办事处、相关镇人民政府</w:t>
      </w:r>
      <w:r>
        <w:rPr>
          <w:rFonts w:hint="eastAsia" w:ascii="仿宋_GB2312" w:eastAsia="仿宋_GB2312"/>
          <w:sz w:val="32"/>
          <w:szCs w:val="32"/>
          <w:u w:val="none"/>
        </w:rPr>
        <w:t>首先对被搬迁房屋或宅基地面积进行认定</w:t>
      </w:r>
      <w:r>
        <w:rPr>
          <w:rFonts w:hint="eastAsia" w:ascii="仿宋_GB2312" w:eastAsia="仿宋_GB2312"/>
          <w:sz w:val="32"/>
          <w:szCs w:val="32"/>
          <w:u w:val="none"/>
          <w:lang w:eastAsia="zh-CN"/>
        </w:rPr>
        <w:t>，</w:t>
      </w:r>
      <w:r>
        <w:rPr>
          <w:rFonts w:hint="eastAsia" w:ascii="仿宋_GB2312" w:eastAsia="仿宋_GB2312"/>
          <w:sz w:val="32"/>
          <w:szCs w:val="32"/>
          <w:u w:val="none"/>
        </w:rPr>
        <w:t>认定时应以合法产权证明或建房批准文件记载为准</w:t>
      </w:r>
      <w:r>
        <w:rPr>
          <w:rFonts w:hint="eastAsia" w:ascii="仿宋_GB2312" w:eastAsia="仿宋_GB2312"/>
          <w:sz w:val="32"/>
          <w:szCs w:val="32"/>
          <w:u w:val="none"/>
          <w:lang w:eastAsia="zh-CN"/>
        </w:rPr>
        <w:t>；</w:t>
      </w:r>
      <w:r>
        <w:rPr>
          <w:rFonts w:hint="eastAsia" w:ascii="仿宋_GB2312" w:hAnsi="仿宋_GB2312" w:eastAsia="仿宋_GB2312" w:cs="仿宋_GB2312"/>
          <w:b w:val="0"/>
          <w:bCs w:val="0"/>
          <w:color w:val="auto"/>
          <w:kern w:val="2"/>
          <w:sz w:val="32"/>
          <w:szCs w:val="32"/>
          <w:u w:val="none"/>
          <w:lang w:val="en-US" w:eastAsia="zh-CN" w:bidi="ar-SA"/>
        </w:rPr>
        <w:t>群众有争议的，</w:t>
      </w:r>
      <w:r>
        <w:rPr>
          <w:rFonts w:hint="eastAsia" w:ascii="仿宋_GB2312" w:hAnsi="仿宋_GB2312" w:eastAsia="仿宋_GB2312" w:cs="仿宋_GB2312"/>
          <w:spacing w:val="6"/>
          <w:sz w:val="32"/>
          <w:szCs w:val="32"/>
          <w:highlight w:val="none"/>
          <w:u w:val="none"/>
        </w:rPr>
        <w:t>由有资质的测绘机构实地测量土地使用面积或房屋建筑面积后，</w:t>
      </w:r>
      <w:r>
        <w:rPr>
          <w:rFonts w:hint="eastAsia" w:ascii="仿宋_GB2312" w:hAnsi="仿宋_GB2312" w:eastAsia="仿宋_GB2312" w:cs="仿宋_GB2312"/>
          <w:spacing w:val="6"/>
          <w:sz w:val="32"/>
          <w:szCs w:val="32"/>
          <w:highlight w:val="none"/>
          <w:u w:val="none"/>
          <w:lang w:eastAsia="zh-CN"/>
        </w:rPr>
        <w:t>由</w:t>
      </w:r>
      <w:r>
        <w:rPr>
          <w:rFonts w:hint="eastAsia" w:ascii="仿宋_GB2312" w:hAnsi="仿宋_GB2312" w:eastAsia="仿宋_GB2312" w:cs="仿宋_GB2312"/>
          <w:spacing w:val="6"/>
          <w:sz w:val="32"/>
          <w:szCs w:val="32"/>
          <w:highlight w:val="none"/>
          <w:u w:val="none"/>
        </w:rPr>
        <w:t>村（居）两委会议研究提出初步认定意见，经公示无异议后报</w:t>
      </w:r>
      <w:r>
        <w:rPr>
          <w:rFonts w:hint="eastAsia" w:ascii="仿宋_GB2312" w:hAnsi="仿宋_GB2312" w:eastAsia="仿宋_GB2312" w:cs="仿宋_GB2312"/>
          <w:spacing w:val="6"/>
          <w:sz w:val="32"/>
          <w:szCs w:val="32"/>
          <w:highlight w:val="none"/>
          <w:u w:val="none"/>
          <w:lang w:eastAsia="zh-CN"/>
        </w:rPr>
        <w:t>所在</w:t>
      </w:r>
      <w:r>
        <w:rPr>
          <w:rFonts w:hint="eastAsia" w:ascii="仿宋_GB2312" w:hAnsi="仿宋_GB2312" w:eastAsia="仿宋_GB2312" w:cs="仿宋_GB2312"/>
          <w:b w:val="0"/>
          <w:bCs w:val="0"/>
          <w:color w:val="auto"/>
          <w:kern w:val="2"/>
          <w:sz w:val="32"/>
          <w:szCs w:val="32"/>
          <w:u w:val="none"/>
          <w:lang w:val="en-US" w:eastAsia="zh-CN" w:bidi="ar-SA"/>
        </w:rPr>
        <w:t>街道办事处、镇人民</w:t>
      </w:r>
      <w:r>
        <w:rPr>
          <w:rFonts w:hint="default" w:ascii="仿宋_GB2312" w:hAnsi="仿宋_GB2312" w:eastAsia="仿宋_GB2312" w:cs="仿宋_GB2312"/>
          <w:b w:val="0"/>
          <w:bCs w:val="0"/>
          <w:color w:val="auto"/>
          <w:kern w:val="2"/>
          <w:sz w:val="32"/>
          <w:szCs w:val="32"/>
          <w:u w:val="none"/>
          <w:lang w:val="en-US" w:eastAsia="zh-CN" w:bidi="ar-SA"/>
        </w:rPr>
        <w:t>政府</w:t>
      </w:r>
      <w:r>
        <w:rPr>
          <w:rFonts w:hint="eastAsia" w:ascii="仿宋_GB2312" w:hAnsi="仿宋_GB2312" w:eastAsia="仿宋_GB2312" w:cs="仿宋_GB2312"/>
          <w:spacing w:val="6"/>
          <w:sz w:val="32"/>
          <w:szCs w:val="32"/>
          <w:highlight w:val="none"/>
          <w:u w:val="none"/>
        </w:rPr>
        <w:t>审核</w:t>
      </w:r>
      <w:r>
        <w:rPr>
          <w:rFonts w:hint="eastAsia" w:ascii="仿宋_GB2312" w:hAnsi="仿宋_GB2312" w:eastAsia="仿宋_GB2312" w:cs="仿宋_GB2312"/>
          <w:spacing w:val="6"/>
          <w:sz w:val="32"/>
          <w:szCs w:val="32"/>
          <w:highlight w:val="none"/>
          <w:u w:val="none"/>
          <w:lang w:eastAsia="zh-CN"/>
        </w:rPr>
        <w:t>；</w:t>
      </w:r>
      <w:r>
        <w:rPr>
          <w:rFonts w:hint="eastAsia" w:ascii="仿宋_GB2312" w:hAnsi="仿宋_GB2312" w:eastAsia="仿宋_GB2312" w:cs="仿宋_GB2312"/>
          <w:b w:val="0"/>
          <w:bCs w:val="0"/>
          <w:color w:val="auto"/>
          <w:kern w:val="2"/>
          <w:sz w:val="32"/>
          <w:szCs w:val="32"/>
          <w:u w:val="none"/>
          <w:lang w:val="en-US" w:eastAsia="zh-CN" w:bidi="ar-SA"/>
        </w:rPr>
        <w:t>群众无异义的，</w:t>
      </w:r>
      <w:r>
        <w:rPr>
          <w:rFonts w:hint="default" w:ascii="仿宋_GB2312" w:hAnsi="仿宋_GB2312" w:eastAsia="仿宋_GB2312" w:cs="仿宋_GB2312"/>
          <w:b w:val="0"/>
          <w:bCs w:val="0"/>
          <w:color w:val="auto"/>
          <w:kern w:val="2"/>
          <w:sz w:val="32"/>
          <w:szCs w:val="32"/>
          <w:u w:val="none"/>
          <w:lang w:val="en-US" w:eastAsia="zh-CN" w:bidi="ar-SA"/>
        </w:rPr>
        <w:t>与</w:t>
      </w:r>
      <w:r>
        <w:rPr>
          <w:rFonts w:hint="eastAsia" w:ascii="仿宋_GB2312" w:hAnsi="仿宋_GB2312" w:eastAsia="仿宋_GB2312" w:cs="仿宋_GB2312"/>
          <w:b w:val="0"/>
          <w:bCs w:val="0"/>
          <w:color w:val="auto"/>
          <w:kern w:val="2"/>
          <w:sz w:val="32"/>
          <w:szCs w:val="32"/>
          <w:u w:val="none"/>
          <w:lang w:val="en-US" w:eastAsia="zh-CN" w:bidi="ar-SA"/>
        </w:rPr>
        <w:t>群众</w:t>
      </w:r>
      <w:r>
        <w:rPr>
          <w:rFonts w:hint="default" w:ascii="仿宋_GB2312" w:hAnsi="仿宋_GB2312" w:eastAsia="仿宋_GB2312" w:cs="仿宋_GB2312"/>
          <w:b w:val="0"/>
          <w:bCs w:val="0"/>
          <w:color w:val="auto"/>
          <w:kern w:val="2"/>
          <w:sz w:val="32"/>
          <w:szCs w:val="32"/>
          <w:u w:val="none"/>
          <w:lang w:val="en-US" w:eastAsia="zh-CN" w:bidi="ar-SA"/>
        </w:rPr>
        <w:t>签订搬迁补偿协议，明确补偿内容、补偿方式、补偿标准、被搬迁房产位置、建筑面积、回迁安置责任等内容</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ascii="仿宋_GB2312" w:hAnsi="仿宋_GB2312" w:eastAsia="仿宋_GB2312" w:cs="仿宋_GB2312"/>
          <w:spacing w:val="6"/>
          <w:sz w:val="32"/>
          <w:szCs w:val="32"/>
          <w:u w:val="none"/>
          <w:lang w:val="en-US" w:eastAsia="zh-CN"/>
        </w:rPr>
        <w:t>各街道办事处、相关镇人民政府要</w:t>
      </w:r>
      <w:r>
        <w:rPr>
          <w:rFonts w:hint="eastAsia" w:ascii="仿宋_GB2312" w:hAnsi="仿宋_GB2312" w:eastAsia="仿宋_GB2312" w:cs="仿宋_GB2312"/>
          <w:b w:val="0"/>
          <w:bCs w:val="0"/>
          <w:color w:val="auto"/>
          <w:kern w:val="2"/>
          <w:sz w:val="32"/>
          <w:szCs w:val="32"/>
          <w:u w:val="none"/>
          <w:lang w:val="en-US" w:eastAsia="zh-CN" w:bidi="ar-SA"/>
        </w:rPr>
        <w:t>及时组织</w:t>
      </w:r>
      <w:r>
        <w:rPr>
          <w:rFonts w:hint="default" w:ascii="仿宋_GB2312" w:hAnsi="仿宋_GB2312" w:eastAsia="仿宋_GB2312" w:cs="仿宋_GB2312"/>
          <w:b w:val="0"/>
          <w:bCs w:val="0"/>
          <w:color w:val="auto"/>
          <w:kern w:val="2"/>
          <w:sz w:val="32"/>
          <w:szCs w:val="32"/>
          <w:u w:val="none"/>
          <w:lang w:val="en-US" w:eastAsia="zh-CN" w:bidi="ar-SA"/>
        </w:rPr>
        <w:t>开展房屋拆除、产权注销等工作</w:t>
      </w:r>
      <w:r>
        <w:rPr>
          <w:rFonts w:hint="eastAsia" w:ascii="仿宋_GB2312" w:hAnsi="仿宋_GB2312" w:eastAsia="仿宋_GB2312" w:cs="仿宋_GB2312"/>
          <w:b w:val="0"/>
          <w:bCs w:val="0"/>
          <w:color w:val="auto"/>
          <w:kern w:val="2"/>
          <w:sz w:val="32"/>
          <w:szCs w:val="32"/>
          <w:u w:val="none"/>
          <w:lang w:val="en-US" w:eastAsia="zh-CN" w:bidi="ar-SA"/>
        </w:rPr>
        <w:t>。</w:t>
      </w:r>
    </w:p>
    <w:p w14:paraId="44D98D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 w:hAnsi="楷体" w:eastAsia="楷体" w:cs="楷体"/>
          <w:b/>
          <w:bCs/>
          <w:color w:val="auto"/>
          <w:kern w:val="2"/>
          <w:sz w:val="32"/>
          <w:szCs w:val="32"/>
          <w:u w:val="none"/>
          <w:lang w:val="en-US" w:eastAsia="zh-CN" w:bidi="ar-SA"/>
        </w:rPr>
        <w:t>3.安置标准。</w:t>
      </w:r>
      <w:r>
        <w:rPr>
          <w:rFonts w:hint="eastAsia" w:ascii="仿宋_GB2312" w:hAnsi="仿宋_GB2312" w:eastAsia="仿宋_GB2312" w:cs="仿宋_GB2312"/>
          <w:b w:val="0"/>
          <w:bCs w:val="0"/>
          <w:color w:val="auto"/>
          <w:sz w:val="32"/>
          <w:szCs w:val="32"/>
          <w:u w:val="none"/>
          <w:lang w:eastAsia="zh-CN"/>
        </w:rPr>
        <w:t>安置房建设按照人均</w:t>
      </w:r>
      <w:r>
        <w:rPr>
          <w:rFonts w:hint="eastAsia" w:ascii="仿宋_GB2312" w:hAnsi="仿宋_GB2312" w:eastAsia="仿宋_GB2312" w:cs="仿宋_GB2312"/>
          <w:b w:val="0"/>
          <w:bCs w:val="0"/>
          <w:color w:val="auto"/>
          <w:sz w:val="32"/>
          <w:szCs w:val="32"/>
          <w:u w:val="none"/>
          <w:lang w:val="en-US" w:eastAsia="zh-CN"/>
        </w:rPr>
        <w:t>40平方米标准予以安置</w:t>
      </w:r>
      <w:r>
        <w:rPr>
          <w:rFonts w:hint="eastAsia" w:ascii="仿宋_GB2312" w:hAnsi="仿宋_GB2312" w:eastAsia="仿宋_GB2312" w:cs="仿宋_GB2312"/>
          <w:b w:val="0"/>
          <w:bCs w:val="0"/>
          <w:color w:val="auto"/>
          <w:sz w:val="32"/>
          <w:szCs w:val="32"/>
          <w:u w:val="none"/>
          <w:lang w:eastAsia="zh-CN"/>
        </w:rPr>
        <w:t>，合法建筑面积部分不补差价，超出或不足部分按成本价予以补偿或补缴。</w:t>
      </w:r>
      <w:r>
        <w:rPr>
          <w:rFonts w:hint="eastAsia" w:ascii="仿宋_GB2312" w:hAnsi="仿宋_GB2312" w:eastAsia="仿宋_GB2312" w:cs="仿宋_GB2312"/>
          <w:b w:val="0"/>
          <w:bCs w:val="0"/>
          <w:color w:val="auto"/>
          <w:sz w:val="32"/>
          <w:szCs w:val="32"/>
          <w:u w:val="none"/>
        </w:rPr>
        <w:t>被拆民房超过</w:t>
      </w:r>
      <w:r>
        <w:rPr>
          <w:rFonts w:hint="eastAsia" w:ascii="仿宋_GB2312" w:hAnsi="仿宋_GB2312" w:eastAsia="仿宋_GB2312" w:cs="仿宋_GB2312"/>
          <w:b w:val="0"/>
          <w:bCs w:val="0"/>
          <w:color w:val="auto"/>
          <w:sz w:val="32"/>
          <w:szCs w:val="32"/>
          <w:u w:val="none"/>
          <w:lang w:eastAsia="zh-CN"/>
        </w:rPr>
        <w:t>安</w:t>
      </w:r>
      <w:bookmarkStart w:id="0" w:name="_GoBack"/>
      <w:bookmarkEnd w:id="0"/>
      <w:r>
        <w:rPr>
          <w:rFonts w:hint="eastAsia" w:ascii="仿宋_GB2312" w:hAnsi="仿宋_GB2312" w:eastAsia="仿宋_GB2312" w:cs="仿宋_GB2312"/>
          <w:b w:val="0"/>
          <w:bCs w:val="0"/>
          <w:color w:val="auto"/>
          <w:sz w:val="32"/>
          <w:szCs w:val="32"/>
          <w:u w:val="none"/>
          <w:lang w:eastAsia="zh-CN"/>
        </w:rPr>
        <w:t>置房</w:t>
      </w:r>
      <w:r>
        <w:rPr>
          <w:rFonts w:hint="eastAsia" w:ascii="仿宋_GB2312" w:hAnsi="仿宋_GB2312" w:eastAsia="仿宋_GB2312" w:cs="仿宋_GB2312"/>
          <w:b w:val="0"/>
          <w:bCs w:val="0"/>
          <w:color w:val="auto"/>
          <w:sz w:val="32"/>
          <w:szCs w:val="32"/>
          <w:u w:val="none"/>
        </w:rPr>
        <w:t>面积部分，按民房建设成本价赔付，对违章建筑按照有关规定处理。选择房票安置的，</w:t>
      </w:r>
      <w:r>
        <w:rPr>
          <w:rFonts w:hint="eastAsia" w:ascii="仿宋_GB2312" w:hAnsi="仿宋_GB2312" w:eastAsia="仿宋_GB2312" w:cs="仿宋_GB2312"/>
          <w:b w:val="0"/>
          <w:bCs w:val="0"/>
          <w:color w:val="auto"/>
          <w:sz w:val="32"/>
          <w:szCs w:val="32"/>
          <w:u w:val="none"/>
          <w:lang w:eastAsia="zh-CN"/>
        </w:rPr>
        <w:t>给予房屋合法建筑面积上浮</w:t>
      </w:r>
      <w:r>
        <w:rPr>
          <w:rFonts w:hint="eastAsia" w:ascii="仿宋_GB2312" w:hAnsi="仿宋_GB2312" w:eastAsia="仿宋_GB2312" w:cs="仿宋_GB2312"/>
          <w:b w:val="0"/>
          <w:bCs w:val="0"/>
          <w:color w:val="auto"/>
          <w:sz w:val="32"/>
          <w:szCs w:val="32"/>
          <w:u w:val="none"/>
          <w:lang w:val="en-US" w:eastAsia="zh-CN"/>
        </w:rPr>
        <w:t>10%的奖励补助。相关搬迁补偿按照《济源市国有土地征收安置补偿标准》执行。</w:t>
      </w:r>
    </w:p>
    <w:p w14:paraId="18B0FFA1">
      <w:pPr>
        <w:pStyle w:val="8"/>
        <w:keepNext w:val="0"/>
        <w:keepLines w:val="0"/>
        <w:pageBreakBefore w:val="0"/>
        <w:widowControl w:val="0"/>
        <w:numPr>
          <w:ilvl w:val="0"/>
          <w:numId w:val="0"/>
        </w:numPr>
        <w:kinsoku/>
        <w:wordWrap/>
        <w:overflowPunct/>
        <w:topLinePunct w:val="0"/>
        <w:autoSpaceDE/>
        <w:autoSpaceDN/>
        <w:bidi w:val="0"/>
        <w:adjustRightInd/>
        <w:snapToGrid/>
        <w:spacing w:before="1" w:line="600" w:lineRule="exact"/>
        <w:ind w:firstLine="643" w:firstLineChars="200"/>
        <w:textAlignment w:val="auto"/>
        <w:rPr>
          <w:rFonts w:hint="eastAsia" w:ascii="仿宋_GB2312" w:hAnsi="仿宋_GB2312" w:eastAsia="仿宋_GB2312" w:cs="仿宋_GB2312"/>
          <w:b w:val="0"/>
          <w:bCs w:val="0"/>
          <w:sz w:val="32"/>
          <w:szCs w:val="32"/>
          <w:u w:val="none"/>
          <w:lang w:eastAsia="zh-CN"/>
        </w:rPr>
      </w:pPr>
      <w:r>
        <w:rPr>
          <w:rFonts w:hint="eastAsia" w:ascii="楷体" w:hAnsi="楷体" w:eastAsia="楷体" w:cs="楷体"/>
          <w:b/>
          <w:bCs/>
          <w:color w:val="auto"/>
          <w:kern w:val="2"/>
          <w:sz w:val="32"/>
          <w:szCs w:val="32"/>
          <w:u w:val="none"/>
          <w:lang w:val="en-US" w:eastAsia="zh-CN" w:bidi="ar-SA"/>
        </w:rPr>
        <w:t>4.安置模式。</w:t>
      </w:r>
      <w:r>
        <w:rPr>
          <w:rFonts w:hint="default" w:ascii="仿宋_GB2312" w:hAnsi="仿宋_GB2312" w:eastAsia="仿宋_GB2312" w:cs="仿宋_GB2312"/>
          <w:b w:val="0"/>
          <w:bCs w:val="0"/>
          <w:color w:val="auto"/>
          <w:kern w:val="2"/>
          <w:sz w:val="32"/>
          <w:szCs w:val="32"/>
          <w:u w:val="none"/>
          <w:lang w:val="en-US" w:eastAsia="zh-CN" w:bidi="ar-SA"/>
        </w:rPr>
        <w:t>在项目经济可行、规划条件能够支撑的前提下，优先</w:t>
      </w:r>
      <w:r>
        <w:rPr>
          <w:rFonts w:hint="eastAsia" w:ascii="仿宋_GB2312" w:hAnsi="仿宋_GB2312" w:eastAsia="仿宋_GB2312" w:cs="仿宋_GB2312"/>
          <w:b w:val="0"/>
          <w:bCs w:val="0"/>
          <w:color w:val="auto"/>
          <w:kern w:val="2"/>
          <w:sz w:val="32"/>
          <w:szCs w:val="32"/>
          <w:u w:val="none"/>
          <w:lang w:val="en-US" w:eastAsia="zh-CN" w:bidi="ar-SA"/>
        </w:rPr>
        <w:t>建设安置房予以产权置换。</w:t>
      </w:r>
      <w:r>
        <w:rPr>
          <w:rFonts w:hint="eastAsia" w:ascii="仿宋_GB2312" w:hAnsi="仿宋_GB2312" w:eastAsia="仿宋_GB2312" w:cs="仿宋_GB2312"/>
          <w:b w:val="0"/>
          <w:bCs w:val="0"/>
          <w:color w:val="auto"/>
          <w:sz w:val="32"/>
          <w:szCs w:val="32"/>
          <w:u w:val="none"/>
          <w:lang w:eastAsia="zh-CN"/>
        </w:rPr>
        <w:t>安置房建设用地应先行征迁、先行出让。安置房应当先行建设、先行竣工。</w:t>
      </w:r>
    </w:p>
    <w:p w14:paraId="1A2B05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根据城中村</w:t>
      </w:r>
      <w:r>
        <w:rPr>
          <w:rFonts w:hint="eastAsia" w:ascii="仿宋_GB2312" w:hAnsi="仿宋_GB2312" w:eastAsia="仿宋_GB2312" w:cs="仿宋_GB2312"/>
          <w:b w:val="0"/>
          <w:bCs w:val="0"/>
          <w:color w:val="auto"/>
          <w:kern w:val="2"/>
          <w:sz w:val="32"/>
          <w:szCs w:val="32"/>
          <w:u w:val="none"/>
          <w:lang w:val="en-US" w:eastAsia="zh-CN" w:bidi="ar-SA"/>
        </w:rPr>
        <w:t>群众意愿</w:t>
      </w:r>
      <w:r>
        <w:rPr>
          <w:rFonts w:hint="default" w:ascii="仿宋_GB2312" w:hAnsi="仿宋_GB2312" w:eastAsia="仿宋_GB2312" w:cs="仿宋_GB2312"/>
          <w:b w:val="0"/>
          <w:bCs w:val="0"/>
          <w:color w:val="auto"/>
          <w:kern w:val="2"/>
          <w:sz w:val="32"/>
          <w:szCs w:val="32"/>
          <w:u w:val="none"/>
          <w:lang w:val="en-US" w:eastAsia="zh-CN" w:bidi="ar-SA"/>
        </w:rPr>
        <w:t>和住房需求</w:t>
      </w:r>
      <w:r>
        <w:rPr>
          <w:rFonts w:hint="eastAsia" w:ascii="仿宋_GB2312" w:hAnsi="仿宋_GB2312" w:eastAsia="仿宋_GB2312" w:cs="仿宋_GB2312"/>
          <w:b w:val="0"/>
          <w:bCs w:val="0"/>
          <w:color w:val="auto"/>
          <w:kern w:val="2"/>
          <w:sz w:val="32"/>
          <w:szCs w:val="32"/>
          <w:u w:val="none"/>
          <w:lang w:val="en-US" w:eastAsia="zh-CN" w:bidi="ar-SA"/>
        </w:rPr>
        <w:t>，创新以购代建安置方式，</w:t>
      </w:r>
      <w:r>
        <w:rPr>
          <w:rFonts w:hint="default" w:ascii="仿宋_GB2312" w:hAnsi="仿宋_GB2312" w:eastAsia="仿宋_GB2312" w:cs="仿宋_GB2312"/>
          <w:b w:val="0"/>
          <w:bCs w:val="0"/>
          <w:color w:val="auto"/>
          <w:kern w:val="2"/>
          <w:sz w:val="32"/>
          <w:szCs w:val="32"/>
          <w:u w:val="none"/>
          <w:lang w:val="en-US" w:eastAsia="zh-CN" w:bidi="ar-SA"/>
        </w:rPr>
        <w:t>合理</w:t>
      </w:r>
      <w:r>
        <w:rPr>
          <w:rFonts w:hint="eastAsia" w:ascii="仿宋_GB2312" w:hAnsi="仿宋_GB2312" w:eastAsia="仿宋_GB2312" w:cs="仿宋_GB2312"/>
          <w:b w:val="0"/>
          <w:bCs w:val="0"/>
          <w:color w:val="auto"/>
          <w:kern w:val="2"/>
          <w:sz w:val="32"/>
          <w:szCs w:val="32"/>
          <w:u w:val="none"/>
          <w:lang w:val="en-US" w:eastAsia="zh-CN" w:bidi="ar-SA"/>
        </w:rPr>
        <w:t>推行房票安置，</w:t>
      </w:r>
      <w:r>
        <w:rPr>
          <w:rFonts w:hint="default" w:ascii="仿宋_GB2312" w:hAnsi="仿宋_GB2312" w:eastAsia="仿宋_GB2312" w:cs="仿宋_GB2312"/>
          <w:b w:val="0"/>
          <w:bCs w:val="0"/>
          <w:color w:val="auto"/>
          <w:kern w:val="2"/>
          <w:sz w:val="32"/>
          <w:szCs w:val="32"/>
          <w:u w:val="none"/>
          <w:lang w:val="en-US" w:eastAsia="zh-CN" w:bidi="ar-SA"/>
        </w:rPr>
        <w:t>满足群众多元安置需求。</w:t>
      </w:r>
    </w:p>
    <w:p w14:paraId="321CCC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资金保障。</w:t>
      </w:r>
      <w:r>
        <w:rPr>
          <w:rFonts w:hint="default" w:ascii="仿宋_GB2312" w:hAnsi="仿宋_GB2312" w:eastAsia="仿宋_GB2312" w:cs="仿宋_GB2312"/>
          <w:b w:val="0"/>
          <w:bCs w:val="0"/>
          <w:color w:val="auto"/>
          <w:kern w:val="2"/>
          <w:sz w:val="32"/>
          <w:szCs w:val="32"/>
          <w:u w:val="none"/>
          <w:lang w:val="en-US" w:eastAsia="zh-CN" w:bidi="ar-SA"/>
        </w:rPr>
        <w:t>加强城中村</w:t>
      </w:r>
      <w:r>
        <w:rPr>
          <w:rFonts w:hint="eastAsia" w:ascii="仿宋_GB2312" w:hAnsi="仿宋_GB2312" w:eastAsia="仿宋_GB2312" w:cs="仿宋_GB2312"/>
          <w:b w:val="0"/>
          <w:bCs w:val="0"/>
          <w:color w:val="auto"/>
          <w:kern w:val="2"/>
          <w:sz w:val="32"/>
          <w:szCs w:val="32"/>
          <w:u w:val="none"/>
          <w:lang w:val="en-US" w:eastAsia="zh-CN" w:bidi="ar-SA"/>
        </w:rPr>
        <w:t>整村</w:t>
      </w:r>
      <w:r>
        <w:rPr>
          <w:rFonts w:hint="default" w:ascii="仿宋_GB2312" w:hAnsi="仿宋_GB2312" w:eastAsia="仿宋_GB2312" w:cs="仿宋_GB2312"/>
          <w:b w:val="0"/>
          <w:bCs w:val="0"/>
          <w:color w:val="auto"/>
          <w:kern w:val="2"/>
          <w:sz w:val="32"/>
          <w:szCs w:val="32"/>
          <w:u w:val="none"/>
          <w:lang w:val="en-US" w:eastAsia="zh-CN" w:bidi="ar-SA"/>
        </w:rPr>
        <w:t>改造项目资金保障。通过积极申请中央预算内资金、政策性银行专项借款。鼓励银行业金融机构按照市场化、法治化原则提供城中村改造贷款。鼓励和支持民间资本</w:t>
      </w:r>
      <w:r>
        <w:rPr>
          <w:rFonts w:hint="eastAsia" w:ascii="仿宋_GB2312" w:hAnsi="仿宋_GB2312" w:eastAsia="仿宋_GB2312" w:cs="仿宋_GB2312"/>
          <w:b w:val="0"/>
          <w:bCs w:val="0"/>
          <w:color w:val="auto"/>
          <w:kern w:val="2"/>
          <w:sz w:val="32"/>
          <w:szCs w:val="32"/>
          <w:u w:val="none"/>
          <w:lang w:val="en-US" w:eastAsia="zh-CN" w:bidi="ar-SA"/>
        </w:rPr>
        <w:t>和群众自筹等方式</w:t>
      </w:r>
      <w:r>
        <w:rPr>
          <w:rFonts w:hint="default" w:ascii="仿宋_GB2312" w:hAnsi="仿宋_GB2312" w:eastAsia="仿宋_GB2312" w:cs="仿宋_GB2312"/>
          <w:b w:val="0"/>
          <w:bCs w:val="0"/>
          <w:color w:val="auto"/>
          <w:kern w:val="2"/>
          <w:sz w:val="32"/>
          <w:szCs w:val="32"/>
          <w:u w:val="none"/>
          <w:lang w:val="en-US" w:eastAsia="zh-CN" w:bidi="ar-SA"/>
        </w:rPr>
        <w:t>参与整治提升</w:t>
      </w:r>
      <w:r>
        <w:rPr>
          <w:rFonts w:hint="eastAsia" w:ascii="仿宋_GB2312" w:hAnsi="仿宋_GB2312" w:eastAsia="仿宋_GB2312" w:cs="仿宋_GB2312"/>
          <w:b w:val="0"/>
          <w:bCs w:val="0"/>
          <w:color w:val="auto"/>
          <w:kern w:val="2"/>
          <w:sz w:val="32"/>
          <w:szCs w:val="32"/>
          <w:u w:val="none"/>
          <w:lang w:val="en-US" w:eastAsia="zh-CN" w:bidi="ar-SA"/>
        </w:rPr>
        <w:t>和拆整结合类</w:t>
      </w:r>
      <w:r>
        <w:rPr>
          <w:rFonts w:hint="default" w:ascii="仿宋_GB2312" w:hAnsi="仿宋_GB2312" w:eastAsia="仿宋_GB2312" w:cs="仿宋_GB2312"/>
          <w:b w:val="0"/>
          <w:bCs w:val="0"/>
          <w:color w:val="auto"/>
          <w:kern w:val="2"/>
          <w:sz w:val="32"/>
          <w:szCs w:val="32"/>
          <w:u w:val="none"/>
          <w:lang w:val="en-US" w:eastAsia="zh-CN" w:bidi="ar-SA"/>
        </w:rPr>
        <w:t>改造</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统筹改造资金筹集和安排，做到改造资金综合平衡、动态平衡，坚决避免新增地方政府隐性债务。</w:t>
      </w:r>
    </w:p>
    <w:p w14:paraId="723A3A00">
      <w:pPr>
        <w:keepNext w:val="0"/>
        <w:keepLines w:val="0"/>
        <w:pageBreakBefore w:val="0"/>
        <w:widowControl w:val="0"/>
        <w:wordWrap/>
        <w:overflowPunct/>
        <w:topLinePunct w:val="0"/>
        <w:bidi w:val="0"/>
        <w:adjustRightInd w:val="0"/>
        <w:snapToGrid w:val="0"/>
        <w:spacing w:line="560" w:lineRule="exact"/>
        <w:ind w:firstLine="643"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bCs/>
          <w:color w:val="auto"/>
          <w:kern w:val="2"/>
          <w:sz w:val="32"/>
          <w:szCs w:val="32"/>
          <w:u w:val="none"/>
          <w:lang w:val="en-US" w:eastAsia="zh-CN" w:bidi="ar-SA"/>
        </w:rPr>
        <w:t>搬迁安置。</w:t>
      </w:r>
      <w:r>
        <w:rPr>
          <w:rFonts w:hint="eastAsia" w:ascii="仿宋_GB2312" w:hAnsi="仿宋_GB2312" w:eastAsia="仿宋_GB2312" w:cs="仿宋_GB2312"/>
          <w:spacing w:val="6"/>
          <w:sz w:val="32"/>
          <w:szCs w:val="32"/>
          <w:u w:val="none"/>
          <w:lang w:val="en-US" w:eastAsia="zh-CN"/>
        </w:rPr>
        <w:t>安</w:t>
      </w:r>
      <w:r>
        <w:rPr>
          <w:rFonts w:hint="eastAsia" w:ascii="仿宋_GB2312" w:hAnsi="仿宋_GB2312" w:eastAsia="仿宋_GB2312" w:cs="仿宋_GB2312"/>
          <w:spacing w:val="6"/>
          <w:sz w:val="32"/>
          <w:szCs w:val="32"/>
          <w:u w:val="none"/>
        </w:rPr>
        <w:t>置房达到交付条件前，</w:t>
      </w:r>
      <w:r>
        <w:rPr>
          <w:rFonts w:hint="eastAsia" w:ascii="仿宋_GB2312" w:hAnsi="仿宋_GB2312" w:eastAsia="仿宋_GB2312" w:cs="仿宋_GB2312"/>
          <w:b w:val="0"/>
          <w:bCs w:val="0"/>
          <w:color w:val="auto"/>
          <w:kern w:val="2"/>
          <w:sz w:val="32"/>
          <w:szCs w:val="32"/>
          <w:u w:val="none"/>
          <w:lang w:val="en-US" w:eastAsia="zh-CN" w:bidi="ar-SA"/>
        </w:rPr>
        <w:t>街道办事处、镇人民</w:t>
      </w:r>
      <w:r>
        <w:rPr>
          <w:rFonts w:hint="default" w:ascii="仿宋_GB2312" w:hAnsi="仿宋_GB2312" w:eastAsia="仿宋_GB2312" w:cs="仿宋_GB2312"/>
          <w:b w:val="0"/>
          <w:bCs w:val="0"/>
          <w:color w:val="auto"/>
          <w:kern w:val="2"/>
          <w:sz w:val="32"/>
          <w:szCs w:val="32"/>
          <w:u w:val="none"/>
          <w:lang w:val="en-US" w:eastAsia="zh-CN" w:bidi="ar-SA"/>
        </w:rPr>
        <w:t>政府</w:t>
      </w:r>
      <w:r>
        <w:rPr>
          <w:rFonts w:hint="eastAsia" w:ascii="仿宋_GB2312" w:hAnsi="仿宋_GB2312" w:eastAsia="仿宋_GB2312" w:cs="仿宋_GB2312"/>
          <w:spacing w:val="6"/>
          <w:sz w:val="32"/>
          <w:szCs w:val="32"/>
          <w:u w:val="none"/>
        </w:rPr>
        <w:t>依法依规推进</w:t>
      </w:r>
      <w:r>
        <w:rPr>
          <w:rFonts w:hint="eastAsia" w:ascii="仿宋_GB2312" w:hAnsi="仿宋_GB2312" w:eastAsia="仿宋_GB2312" w:cs="Times New Roman"/>
          <w:spacing w:val="6"/>
          <w:sz w:val="32"/>
          <w:szCs w:val="32"/>
          <w:u w:val="none"/>
        </w:rPr>
        <w:t>选房回迁</w:t>
      </w:r>
      <w:r>
        <w:rPr>
          <w:rFonts w:hint="eastAsia" w:ascii="仿宋_GB2312" w:hAnsi="仿宋_GB2312" w:eastAsia="仿宋_GB2312" w:cs="仿宋_GB2312"/>
          <w:spacing w:val="6"/>
          <w:sz w:val="32"/>
          <w:szCs w:val="32"/>
          <w:u w:val="none"/>
        </w:rPr>
        <w:t>工作，并做到全过程公平、公开、公正。</w:t>
      </w:r>
    </w:p>
    <w:p w14:paraId="4E77C70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（二）整治提升类</w:t>
      </w:r>
    </w:p>
    <w:p w14:paraId="4F8728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spacing w:val="6"/>
          <w:sz w:val="32"/>
          <w:szCs w:val="32"/>
          <w:u w:val="none"/>
          <w:lang w:val="en-US" w:eastAsia="zh-CN"/>
        </w:rPr>
        <w:t>各街道办事处、相关镇人民政府</w:t>
      </w:r>
      <w:r>
        <w:rPr>
          <w:rFonts w:hint="default" w:ascii="仿宋_GB2312" w:hAnsi="仿宋_GB2312" w:eastAsia="仿宋_GB2312" w:cs="仿宋_GB2312"/>
          <w:b w:val="0"/>
          <w:bCs w:val="0"/>
          <w:color w:val="auto"/>
          <w:kern w:val="2"/>
          <w:sz w:val="32"/>
          <w:szCs w:val="32"/>
          <w:u w:val="none"/>
          <w:lang w:val="en-US" w:eastAsia="zh-CN" w:bidi="ar-SA"/>
        </w:rPr>
        <w:t>应当统筹做好整治提升项目资金安排，充分调动</w:t>
      </w:r>
      <w:r>
        <w:rPr>
          <w:rFonts w:hint="eastAsia" w:ascii="仿宋_GB2312" w:hAnsi="仿宋_GB2312" w:eastAsia="仿宋_GB2312" w:cs="仿宋_GB2312"/>
          <w:b w:val="0"/>
          <w:bCs w:val="0"/>
          <w:color w:val="auto"/>
          <w:kern w:val="2"/>
          <w:sz w:val="32"/>
          <w:szCs w:val="32"/>
          <w:u w:val="none"/>
          <w:lang w:val="en-US" w:eastAsia="zh-CN" w:bidi="ar-SA"/>
        </w:rPr>
        <w:t>群众</w:t>
      </w:r>
      <w:r>
        <w:rPr>
          <w:rFonts w:hint="default" w:ascii="仿宋_GB2312" w:hAnsi="仿宋_GB2312" w:eastAsia="仿宋_GB2312" w:cs="仿宋_GB2312"/>
          <w:b w:val="0"/>
          <w:bCs w:val="0"/>
          <w:color w:val="auto"/>
          <w:kern w:val="2"/>
          <w:sz w:val="32"/>
          <w:szCs w:val="32"/>
          <w:u w:val="none"/>
          <w:lang w:val="en-US" w:eastAsia="zh-CN" w:bidi="ar-SA"/>
        </w:rPr>
        <w:t>和各类社会主体的积极性。</w:t>
      </w:r>
      <w:r>
        <w:rPr>
          <w:rFonts w:hint="eastAsia" w:ascii="仿宋_GB2312" w:hAnsi="仿宋_GB2312" w:eastAsia="仿宋_GB2312" w:cs="仿宋_GB2312"/>
          <w:b w:val="0"/>
          <w:bCs w:val="0"/>
          <w:color w:val="auto"/>
          <w:kern w:val="2"/>
          <w:sz w:val="32"/>
          <w:szCs w:val="32"/>
          <w:u w:val="none"/>
          <w:lang w:val="en-US" w:eastAsia="zh-CN" w:bidi="ar-SA"/>
        </w:rPr>
        <w:t>鼓励</w:t>
      </w:r>
      <w:r>
        <w:rPr>
          <w:rFonts w:hint="default" w:ascii="仿宋_GB2312" w:hAnsi="仿宋_GB2312" w:eastAsia="仿宋_GB2312" w:cs="仿宋_GB2312"/>
          <w:b w:val="0"/>
          <w:bCs w:val="0"/>
          <w:color w:val="auto"/>
          <w:kern w:val="2"/>
          <w:sz w:val="32"/>
          <w:szCs w:val="32"/>
          <w:u w:val="none"/>
          <w:lang w:val="en-US" w:eastAsia="zh-CN" w:bidi="ar-SA"/>
        </w:rPr>
        <w:t>城中村</w:t>
      </w:r>
      <w:r>
        <w:rPr>
          <w:rFonts w:hint="eastAsia" w:ascii="仿宋_GB2312" w:hAnsi="仿宋_GB2312" w:eastAsia="仿宋_GB2312" w:cs="仿宋_GB2312"/>
          <w:b w:val="0"/>
          <w:bCs w:val="0"/>
          <w:color w:val="auto"/>
          <w:kern w:val="2"/>
          <w:sz w:val="32"/>
          <w:szCs w:val="32"/>
          <w:u w:val="none"/>
          <w:lang w:val="en-US" w:eastAsia="zh-CN" w:bidi="ar-SA"/>
        </w:rPr>
        <w:t>引入</w:t>
      </w:r>
      <w:r>
        <w:rPr>
          <w:rFonts w:hint="default" w:ascii="仿宋_GB2312" w:hAnsi="仿宋_GB2312" w:eastAsia="仿宋_GB2312" w:cs="仿宋_GB2312"/>
          <w:b w:val="0"/>
          <w:bCs w:val="0"/>
          <w:color w:val="auto"/>
          <w:kern w:val="2"/>
          <w:sz w:val="32"/>
          <w:szCs w:val="32"/>
          <w:u w:val="none"/>
          <w:lang w:val="en-US" w:eastAsia="zh-CN" w:bidi="ar-SA"/>
        </w:rPr>
        <w:t>物业管理服务。加强城中村整治提升与房屋租赁管理、自建房安全整治、消防安全排查等工作深度联动，强化出租人主体责任，严控存在各类安全风险隐患、环境脏乱差的城中村出租房屋，建立租赁房屋分类分级管理制度。</w:t>
      </w:r>
    </w:p>
    <w:p w14:paraId="68946A9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（三）拆整结合模式</w:t>
      </w:r>
    </w:p>
    <w:p w14:paraId="4377BC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　</w:t>
      </w:r>
      <w:r>
        <w:rPr>
          <w:rFonts w:hint="eastAsia" w:ascii="仿宋_GB2312" w:hAnsi="仿宋_GB2312" w:eastAsia="仿宋_GB2312" w:cs="仿宋_GB2312"/>
          <w:b w:val="0"/>
          <w:bCs w:val="0"/>
          <w:color w:val="auto"/>
          <w:kern w:val="2"/>
          <w:sz w:val="32"/>
          <w:szCs w:val="32"/>
          <w:u w:val="none"/>
          <w:lang w:val="en-US" w:eastAsia="zh-CN" w:bidi="ar-SA"/>
        </w:rPr>
        <w:t xml:space="preserve">  1.</w:t>
      </w:r>
      <w:r>
        <w:rPr>
          <w:rFonts w:hint="eastAsia" w:ascii="仿宋_GB2312" w:hAnsi="仿宋_GB2312" w:eastAsia="仿宋_GB2312" w:cs="仿宋_GB2312"/>
          <w:b/>
          <w:bCs/>
          <w:color w:val="auto"/>
          <w:kern w:val="2"/>
          <w:sz w:val="32"/>
          <w:szCs w:val="32"/>
          <w:u w:val="none"/>
          <w:lang w:val="en-US" w:eastAsia="zh-CN" w:bidi="ar-SA"/>
        </w:rPr>
        <w:t>拆建审批。</w:t>
      </w:r>
      <w:r>
        <w:rPr>
          <w:rFonts w:hint="eastAsia" w:ascii="仿宋_GB2312" w:hAnsi="仿宋_GB2312" w:eastAsia="仿宋_GB2312" w:cs="仿宋_GB2312"/>
          <w:b w:val="0"/>
          <w:bCs w:val="0"/>
          <w:color w:val="auto"/>
          <w:kern w:val="2"/>
          <w:sz w:val="32"/>
          <w:szCs w:val="32"/>
          <w:u w:val="none"/>
          <w:lang w:val="en-US" w:eastAsia="zh-CN" w:bidi="ar-SA"/>
        </w:rPr>
        <w:t>经鉴定为D级确需拆除重建的危房屋，由村（居）民以户为单位向所在的村（居）民委员会申请拆除重建。村（居）民委员会收到申请人提交的申请材料后，应当在10个工作日内依法召开村（居）民大会或村（居）民代表大会讨论。讨论通过后将结果进行公示，公示时间不少于7个工作日。公示无异议或异议不成立的，由村（居）民委员会签署意见，与相关材料一并上报所在的街道办事处、镇人民政府。未通过的，告知申请人未通过的原因。</w:t>
      </w:r>
    </w:p>
    <w:p w14:paraId="5C477B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spacing w:val="6"/>
          <w:sz w:val="32"/>
          <w:szCs w:val="32"/>
          <w:u w:val="none"/>
          <w:lang w:val="en-US" w:eastAsia="zh-CN"/>
        </w:rPr>
        <w:t>各街道办事处、相关镇人民政府在</w:t>
      </w:r>
      <w:r>
        <w:rPr>
          <w:rFonts w:hint="eastAsia" w:ascii="仿宋_GB2312" w:hAnsi="仿宋_GB2312" w:eastAsia="仿宋_GB2312" w:cs="仿宋_GB2312"/>
          <w:b w:val="0"/>
          <w:bCs w:val="0"/>
          <w:color w:val="auto"/>
          <w:kern w:val="2"/>
          <w:sz w:val="32"/>
          <w:szCs w:val="32"/>
          <w:u w:val="none"/>
          <w:lang w:val="en-US" w:eastAsia="zh-CN" w:bidi="ar-SA"/>
        </w:rPr>
        <w:t>收到村（居）民委员会申请后，应当组织实地查看，对是否符合拆整结合改造规划条件、是否按改造建设标准进行设计、是否满足建筑质量等要求进行审核，符合条件的20日内完成审核批准工作，并将相关资料归档留存。</w:t>
      </w:r>
    </w:p>
    <w:p w14:paraId="0A84EB1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2.建设标准。</w:t>
      </w:r>
      <w:r>
        <w:rPr>
          <w:rFonts w:hint="eastAsia" w:ascii="仿宋_GB2312" w:hAnsi="仿宋_GB2312" w:eastAsia="仿宋_GB2312" w:cs="仿宋_GB2312"/>
          <w:b w:val="0"/>
          <w:bCs w:val="0"/>
          <w:color w:val="auto"/>
          <w:kern w:val="2"/>
          <w:sz w:val="32"/>
          <w:szCs w:val="32"/>
          <w:u w:val="none"/>
          <w:lang w:val="en-US" w:eastAsia="zh-CN" w:bidi="ar-SA"/>
        </w:rPr>
        <w:t>新建房屋应与周边建筑相协调，主体建筑一般控制在二层以下，鼓励采用坡屋顶建筑风格；居民自建房的门廊、连廊、阳台、室外楼梯、台阶、坡道、花池、围墙、平台等突出部位，距前后排房屋的距离不少于6.5米，保证空间高度上下一致。</w:t>
      </w:r>
    </w:p>
    <w:p w14:paraId="577218D7">
      <w:pPr>
        <w:pStyle w:val="8"/>
        <w:keepNext w:val="0"/>
        <w:keepLines w:val="0"/>
        <w:pageBreakBefore w:val="0"/>
        <w:kinsoku/>
        <w:wordWrap/>
        <w:overflowPunct/>
        <w:topLinePunct w:val="0"/>
        <w:autoSpaceDE/>
        <w:autoSpaceDN/>
        <w:bidi w:val="0"/>
        <w:adjustRightInd/>
        <w:snapToGrid/>
        <w:spacing w:before="94" w:line="600" w:lineRule="exact"/>
        <w:ind w:right="117"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四、组织保障</w:t>
      </w:r>
    </w:p>
    <w:p w14:paraId="5AFFC0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（一）土地利用</w:t>
      </w:r>
    </w:p>
    <w:p w14:paraId="67C9F7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sz w:val="32"/>
          <w:szCs w:val="32"/>
          <w:u w:val="none"/>
          <w:lang w:val="en-US" w:eastAsia="zh-CN"/>
        </w:rPr>
        <w:t>1.供地标准。</w:t>
      </w:r>
      <w:r>
        <w:rPr>
          <w:rFonts w:hint="eastAsia" w:ascii="仿宋_GB2312" w:hAnsi="仿宋_GB2312" w:eastAsia="仿宋_GB2312" w:cs="仿宋_GB2312"/>
          <w:b w:val="0"/>
          <w:bCs w:val="0"/>
          <w:color w:val="auto"/>
          <w:sz w:val="32"/>
          <w:szCs w:val="32"/>
          <w:u w:val="none"/>
          <w:lang w:eastAsia="zh-CN"/>
        </w:rPr>
        <w:t>城中村改造安置与配套开发实际用地面积，按照不大于</w:t>
      </w:r>
      <w:r>
        <w:rPr>
          <w:rFonts w:hint="eastAsia" w:ascii="仿宋_GB2312" w:hAnsi="仿宋_GB2312" w:eastAsia="仿宋_GB2312" w:cs="仿宋_GB2312"/>
          <w:b w:val="0"/>
          <w:bCs w:val="0"/>
          <w:color w:val="auto"/>
          <w:sz w:val="32"/>
          <w:szCs w:val="32"/>
          <w:u w:val="none"/>
          <w:lang w:val="en-US" w:eastAsia="zh-CN"/>
        </w:rPr>
        <w:t>1:2.5的比例控制，涉及的国有土地统一核算，改造区域安置与配套开发用地面积比例不足1：2.5的，由项目自求平衡，原则上不再另行补偿。</w:t>
      </w:r>
      <w:r>
        <w:rPr>
          <w:rFonts w:hint="eastAsia" w:ascii="仿宋_GB2312" w:hAnsi="仿宋_GB2312" w:eastAsia="仿宋_GB2312" w:cs="仿宋_GB2312"/>
          <w:b w:val="0"/>
          <w:bCs w:val="0"/>
          <w:color w:val="auto"/>
          <w:kern w:val="2"/>
          <w:sz w:val="32"/>
          <w:szCs w:val="32"/>
          <w:u w:val="none"/>
          <w:lang w:val="en-US" w:eastAsia="zh-CN" w:bidi="ar-SA"/>
        </w:rPr>
        <w:t>改造区域涉及的新增建设用地，应在年度计划指标中予以供应。</w:t>
      </w:r>
    </w:p>
    <w:p w14:paraId="491824D1">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2.供地方式。</w:t>
      </w:r>
      <w:r>
        <w:rPr>
          <w:rFonts w:hint="eastAsia" w:ascii="仿宋_GB2312" w:hAnsi="仿宋_GB2312" w:eastAsia="仿宋_GB2312" w:cs="仿宋_GB2312"/>
          <w:b w:val="0"/>
          <w:bCs w:val="0"/>
          <w:color w:val="auto"/>
          <w:kern w:val="2"/>
          <w:sz w:val="32"/>
          <w:szCs w:val="32"/>
          <w:u w:val="none"/>
          <w:lang w:val="en-US" w:eastAsia="zh-CN" w:bidi="ar-SA"/>
        </w:rPr>
        <w:t>安置居住用地按划拨或出让方式供应，开发用地和其他用于安置的经营性用地以招拍挂方式公开出让，剩余土地收归政府。城中村改造区域内涉及的党政机关、事业单位、 国有企业房屋征收的，按照国有资产处置相关规定执行。</w:t>
      </w:r>
    </w:p>
    <w:p w14:paraId="4FF47D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bCs/>
          <w:color w:val="auto"/>
          <w:kern w:val="2"/>
          <w:sz w:val="32"/>
          <w:szCs w:val="32"/>
          <w:u w:val="none"/>
          <w:lang w:val="en-US" w:eastAsia="zh-CN" w:bidi="ar-SA"/>
        </w:rPr>
        <w:t>3.土地政策。</w:t>
      </w:r>
      <w:r>
        <w:rPr>
          <w:rFonts w:hint="eastAsia" w:ascii="仿宋_GB2312" w:hAnsi="仿宋_GB2312" w:eastAsia="仿宋_GB2312" w:cs="仿宋_GB2312"/>
          <w:b w:val="0"/>
          <w:bCs w:val="0"/>
          <w:color w:val="auto"/>
          <w:sz w:val="32"/>
          <w:szCs w:val="32"/>
          <w:u w:val="none"/>
          <w:lang w:eastAsia="zh-CN"/>
        </w:rPr>
        <w:t>城中村改造整理出来的土地，用于商业出让的，其出让收入扣除成本、上缴和提取的各项税费后的市级净收益，拨付给有关街道办事处、镇人民政府，用于城中村改造。用于基础设施建设的，在同区域土地出让的实际净收益中拨付。安置房建设除上缴国家和省里的费用外，城市基础设施配套费（属企业收费部分除外）减半征收。</w:t>
      </w:r>
    </w:p>
    <w:p w14:paraId="129A6A4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（二）职责分工</w:t>
      </w:r>
    </w:p>
    <w:p w14:paraId="4F4DECC2">
      <w:pPr>
        <w:pStyle w:val="8"/>
        <w:keepNext w:val="0"/>
        <w:keepLines w:val="0"/>
        <w:pageBreakBefore w:val="0"/>
        <w:numPr>
          <w:ilvl w:val="0"/>
          <w:numId w:val="0"/>
        </w:numPr>
        <w:kinsoku/>
        <w:wordWrap/>
        <w:overflowPunct/>
        <w:topLinePunct w:val="0"/>
        <w:autoSpaceDE/>
        <w:autoSpaceDN/>
        <w:bidi w:val="0"/>
        <w:adjustRightInd/>
        <w:snapToGrid/>
        <w:spacing w:before="1" w:line="600" w:lineRule="exact"/>
        <w:ind w:right="113" w:rightChars="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市政府统一领导、组织、协调中心城区城中村改造工作，市城中村改造办公室具体负责城中村改造日常工作。各街道办事处、镇人民政府作为城中村改造责任主体，具体负责本辖区内城中村改造的组织实施工作，对改造中的各类违法建设依法予以制止或拆除。</w:t>
      </w:r>
    </w:p>
    <w:p w14:paraId="73DAD13C">
      <w:pPr>
        <w:pStyle w:val="8"/>
        <w:keepNext w:val="0"/>
        <w:keepLines w:val="0"/>
        <w:pageBreakBefore w:val="0"/>
        <w:numPr>
          <w:ilvl w:val="0"/>
          <w:numId w:val="0"/>
        </w:numPr>
        <w:kinsoku/>
        <w:wordWrap/>
        <w:overflowPunct/>
        <w:topLinePunct w:val="0"/>
        <w:autoSpaceDE/>
        <w:autoSpaceDN/>
        <w:bidi w:val="0"/>
        <w:adjustRightInd/>
        <w:snapToGrid/>
        <w:spacing w:before="1" w:line="600" w:lineRule="exact"/>
        <w:ind w:right="113" w:rightChars="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市</w:t>
      </w:r>
      <w:r>
        <w:rPr>
          <w:rFonts w:hint="eastAsia" w:ascii="仿宋_GB2312" w:hAnsi="仿宋_GB2312" w:eastAsia="仿宋_GB2312" w:cs="仿宋_GB2312"/>
          <w:b w:val="0"/>
          <w:bCs w:val="0"/>
          <w:color w:val="auto"/>
          <w:kern w:val="2"/>
          <w:sz w:val="32"/>
          <w:szCs w:val="32"/>
          <w:u w:val="none"/>
          <w:lang w:val="en-US" w:eastAsia="zh-CN" w:bidi="ar-SA"/>
        </w:rPr>
        <w:t>自然资源和规划</w:t>
      </w:r>
      <w:r>
        <w:rPr>
          <w:rFonts w:hint="default" w:ascii="仿宋_GB2312" w:hAnsi="仿宋_GB2312" w:eastAsia="仿宋_GB2312" w:cs="仿宋_GB2312"/>
          <w:b w:val="0"/>
          <w:bCs w:val="0"/>
          <w:color w:val="auto"/>
          <w:kern w:val="2"/>
          <w:sz w:val="32"/>
          <w:szCs w:val="32"/>
          <w:u w:val="none"/>
          <w:lang w:val="en-US" w:eastAsia="zh-CN" w:bidi="ar-SA"/>
        </w:rPr>
        <w:t>局统筹</w:t>
      </w:r>
      <w:r>
        <w:rPr>
          <w:rFonts w:hint="eastAsia" w:ascii="仿宋_GB2312" w:hAnsi="仿宋_GB2312" w:eastAsia="仿宋_GB2312" w:cs="仿宋_GB2312"/>
          <w:b w:val="0"/>
          <w:bCs w:val="0"/>
          <w:color w:val="auto"/>
          <w:kern w:val="2"/>
          <w:sz w:val="32"/>
          <w:szCs w:val="32"/>
          <w:u w:val="none"/>
          <w:lang w:val="en-US" w:eastAsia="zh-CN" w:bidi="ar-SA"/>
        </w:rPr>
        <w:t>城市发展</w:t>
      </w:r>
      <w:r>
        <w:rPr>
          <w:rFonts w:hint="default" w:ascii="仿宋_GB2312" w:hAnsi="仿宋_GB2312" w:eastAsia="仿宋_GB2312" w:cs="仿宋_GB2312"/>
          <w:b w:val="0"/>
          <w:bCs w:val="0"/>
          <w:color w:val="auto"/>
          <w:kern w:val="2"/>
          <w:sz w:val="32"/>
          <w:szCs w:val="32"/>
          <w:u w:val="none"/>
          <w:lang w:val="en-US" w:eastAsia="zh-CN" w:bidi="ar-SA"/>
        </w:rPr>
        <w:t>布局，综合人口、住房、</w:t>
      </w:r>
      <w:r>
        <w:rPr>
          <w:rFonts w:hint="eastAsia" w:ascii="仿宋_GB2312" w:hAnsi="仿宋_GB2312" w:eastAsia="仿宋_GB2312" w:cs="仿宋_GB2312"/>
          <w:b w:val="0"/>
          <w:bCs w:val="0"/>
          <w:color w:val="auto"/>
          <w:kern w:val="2"/>
          <w:sz w:val="32"/>
          <w:szCs w:val="32"/>
          <w:u w:val="none"/>
          <w:lang w:val="en-US" w:eastAsia="zh-CN" w:bidi="ar-SA"/>
        </w:rPr>
        <w:t>土地</w:t>
      </w:r>
      <w:r>
        <w:rPr>
          <w:rFonts w:hint="default" w:ascii="仿宋_GB2312" w:hAnsi="仿宋_GB2312" w:eastAsia="仿宋_GB2312" w:cs="仿宋_GB2312"/>
          <w:b w:val="0"/>
          <w:bCs w:val="0"/>
          <w:color w:val="auto"/>
          <w:kern w:val="2"/>
          <w:sz w:val="32"/>
          <w:szCs w:val="32"/>
          <w:u w:val="none"/>
          <w:lang w:val="en-US" w:eastAsia="zh-CN" w:bidi="ar-SA"/>
        </w:rPr>
        <w:t>等因素，编制</w:t>
      </w:r>
      <w:r>
        <w:rPr>
          <w:rFonts w:hint="eastAsia" w:ascii="仿宋_GB2312" w:hAnsi="仿宋_GB2312" w:eastAsia="仿宋_GB2312" w:cs="仿宋_GB2312"/>
          <w:b w:val="0"/>
          <w:bCs w:val="0"/>
          <w:color w:val="auto"/>
          <w:kern w:val="2"/>
          <w:sz w:val="32"/>
          <w:szCs w:val="32"/>
          <w:u w:val="none"/>
          <w:lang w:val="en-US" w:eastAsia="zh-CN" w:bidi="ar-SA"/>
        </w:rPr>
        <w:t>中心城区所有</w:t>
      </w:r>
      <w:r>
        <w:rPr>
          <w:rFonts w:hint="default" w:ascii="仿宋_GB2312" w:hAnsi="仿宋_GB2312" w:eastAsia="仿宋_GB2312" w:cs="仿宋_GB2312"/>
          <w:b w:val="0"/>
          <w:bCs w:val="0"/>
          <w:color w:val="auto"/>
          <w:kern w:val="2"/>
          <w:sz w:val="32"/>
          <w:szCs w:val="32"/>
          <w:u w:val="none"/>
          <w:lang w:val="en-US" w:eastAsia="zh-CN" w:bidi="ar-SA"/>
        </w:rPr>
        <w:t>城中村改造规划</w:t>
      </w:r>
      <w:r>
        <w:rPr>
          <w:rFonts w:hint="eastAsia" w:ascii="仿宋_GB2312" w:hAnsi="仿宋_GB2312" w:eastAsia="仿宋_GB2312" w:cs="仿宋_GB2312"/>
          <w:b w:val="0"/>
          <w:bCs w:val="0"/>
          <w:color w:val="auto"/>
          <w:kern w:val="2"/>
          <w:sz w:val="32"/>
          <w:szCs w:val="32"/>
          <w:u w:val="none"/>
          <w:lang w:val="en-US" w:eastAsia="zh-CN" w:bidi="ar-SA"/>
        </w:rPr>
        <w:t>条件</w:t>
      </w:r>
      <w:r>
        <w:rPr>
          <w:rFonts w:hint="default" w:ascii="仿宋_GB2312" w:hAnsi="仿宋_GB2312" w:eastAsia="仿宋_GB2312" w:cs="仿宋_GB2312"/>
          <w:b w:val="0"/>
          <w:bCs w:val="0"/>
          <w:color w:val="auto"/>
          <w:kern w:val="2"/>
          <w:sz w:val="32"/>
          <w:szCs w:val="32"/>
          <w:u w:val="none"/>
          <w:lang w:val="en-US" w:eastAsia="zh-CN" w:bidi="ar-SA"/>
        </w:rPr>
        <w:t>，明确</w:t>
      </w:r>
      <w:r>
        <w:rPr>
          <w:rFonts w:hint="eastAsia" w:ascii="仿宋_GB2312" w:hAnsi="仿宋_GB2312" w:eastAsia="仿宋_GB2312" w:cs="仿宋_GB2312"/>
          <w:b w:val="0"/>
          <w:bCs w:val="0"/>
          <w:color w:val="auto"/>
          <w:kern w:val="2"/>
          <w:sz w:val="32"/>
          <w:szCs w:val="32"/>
          <w:u w:val="none"/>
          <w:lang w:val="en-US" w:eastAsia="zh-CN" w:bidi="ar-SA"/>
        </w:rPr>
        <w:t>各村改造类别，</w:t>
      </w:r>
      <w:r>
        <w:rPr>
          <w:rFonts w:hint="default" w:ascii="仿宋_GB2312" w:hAnsi="仿宋_GB2312" w:eastAsia="仿宋_GB2312" w:cs="仿宋_GB2312"/>
          <w:b w:val="0"/>
          <w:bCs w:val="0"/>
          <w:color w:val="auto"/>
          <w:kern w:val="2"/>
          <w:sz w:val="32"/>
          <w:szCs w:val="32"/>
          <w:u w:val="none"/>
          <w:lang w:val="en-US" w:eastAsia="zh-CN" w:bidi="ar-SA"/>
        </w:rPr>
        <w:t>完善规划、土地、征收和产权登记等方面的配套政策</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制定城中村改造年度计划；负责指导</w:t>
      </w:r>
      <w:r>
        <w:rPr>
          <w:rFonts w:hint="eastAsia" w:ascii="仿宋_GB2312" w:hAnsi="仿宋_GB2312" w:eastAsia="仿宋_GB2312" w:cs="仿宋_GB2312"/>
          <w:b w:val="0"/>
          <w:bCs w:val="0"/>
          <w:color w:val="auto"/>
          <w:kern w:val="2"/>
          <w:sz w:val="32"/>
          <w:szCs w:val="32"/>
          <w:u w:val="none"/>
          <w:lang w:val="en-US" w:eastAsia="zh-CN" w:bidi="ar-SA"/>
        </w:rPr>
        <w:t>各村</w:t>
      </w:r>
      <w:r>
        <w:rPr>
          <w:rFonts w:hint="default" w:ascii="仿宋_GB2312" w:hAnsi="仿宋_GB2312" w:eastAsia="仿宋_GB2312" w:cs="仿宋_GB2312"/>
          <w:b w:val="0"/>
          <w:bCs w:val="0"/>
          <w:color w:val="auto"/>
          <w:kern w:val="2"/>
          <w:sz w:val="32"/>
          <w:szCs w:val="32"/>
          <w:u w:val="none"/>
          <w:lang w:val="en-US" w:eastAsia="zh-CN" w:bidi="ar-SA"/>
        </w:rPr>
        <w:t>改造规划编制，统筹规划报批及城中村改造用地</w:t>
      </w:r>
      <w:r>
        <w:rPr>
          <w:rFonts w:hint="eastAsia" w:ascii="仿宋_GB2312" w:hAnsi="仿宋_GB2312" w:eastAsia="仿宋_GB2312" w:cs="仿宋_GB2312"/>
          <w:b w:val="0"/>
          <w:bCs w:val="0"/>
          <w:color w:val="auto"/>
          <w:kern w:val="2"/>
          <w:sz w:val="32"/>
          <w:szCs w:val="32"/>
          <w:u w:val="none"/>
          <w:lang w:val="en-US" w:eastAsia="zh-CN" w:bidi="ar-SA"/>
        </w:rPr>
        <w:t>供应</w:t>
      </w:r>
      <w:r>
        <w:rPr>
          <w:rFonts w:hint="default" w:ascii="仿宋_GB2312" w:hAnsi="仿宋_GB2312" w:eastAsia="仿宋_GB2312" w:cs="仿宋_GB2312"/>
          <w:b w:val="0"/>
          <w:bCs w:val="0"/>
          <w:color w:val="auto"/>
          <w:kern w:val="2"/>
          <w:sz w:val="32"/>
          <w:szCs w:val="32"/>
          <w:u w:val="none"/>
          <w:lang w:val="en-US" w:eastAsia="zh-CN" w:bidi="ar-SA"/>
        </w:rPr>
        <w:t>等工作</w:t>
      </w:r>
      <w:r>
        <w:rPr>
          <w:rFonts w:hint="eastAsia" w:ascii="仿宋_GB2312" w:hAnsi="仿宋_GB2312" w:eastAsia="仿宋_GB2312" w:cs="仿宋_GB2312"/>
          <w:b w:val="0"/>
          <w:bCs w:val="0"/>
          <w:color w:val="auto"/>
          <w:kern w:val="2"/>
          <w:sz w:val="32"/>
          <w:szCs w:val="32"/>
          <w:u w:val="none"/>
          <w:lang w:val="en-US" w:eastAsia="zh-CN" w:bidi="ar-SA"/>
        </w:rPr>
        <w:t>；协助街道办事处、镇人民政府做好城中村改造中违法建设的认定和依法查处工作。</w:t>
      </w:r>
    </w:p>
    <w:p w14:paraId="00A88FEF">
      <w:pPr>
        <w:pStyle w:val="8"/>
        <w:keepNext w:val="0"/>
        <w:keepLines w:val="0"/>
        <w:pageBreakBefore w:val="0"/>
        <w:numPr>
          <w:ilvl w:val="0"/>
          <w:numId w:val="0"/>
        </w:numPr>
        <w:kinsoku/>
        <w:wordWrap/>
        <w:overflowPunct/>
        <w:topLinePunct w:val="0"/>
        <w:autoSpaceDE/>
        <w:autoSpaceDN/>
        <w:bidi w:val="0"/>
        <w:adjustRightInd/>
        <w:snapToGrid/>
        <w:spacing w:before="1" w:line="600" w:lineRule="exact"/>
        <w:ind w:right="113" w:rightChars="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市住房</w:t>
      </w:r>
      <w:r>
        <w:rPr>
          <w:rFonts w:hint="eastAsia" w:ascii="仿宋_GB2312" w:hAnsi="仿宋_GB2312" w:eastAsia="仿宋_GB2312" w:cs="仿宋_GB2312"/>
          <w:b w:val="0"/>
          <w:bCs w:val="0"/>
          <w:color w:val="auto"/>
          <w:kern w:val="2"/>
          <w:sz w:val="32"/>
          <w:szCs w:val="32"/>
          <w:u w:val="none"/>
          <w:lang w:val="en-US" w:eastAsia="zh-CN" w:bidi="ar-SA"/>
        </w:rPr>
        <w:t>和城乡</w:t>
      </w:r>
      <w:r>
        <w:rPr>
          <w:rFonts w:hint="default" w:ascii="仿宋_GB2312" w:hAnsi="仿宋_GB2312" w:eastAsia="仿宋_GB2312" w:cs="仿宋_GB2312"/>
          <w:b w:val="0"/>
          <w:bCs w:val="0"/>
          <w:color w:val="auto"/>
          <w:kern w:val="2"/>
          <w:sz w:val="32"/>
          <w:szCs w:val="32"/>
          <w:u w:val="none"/>
          <w:lang w:val="en-US" w:eastAsia="zh-CN" w:bidi="ar-SA"/>
        </w:rPr>
        <w:t>建设局负责围绕好房子、好小区、好社区、好城区“四好”建设目标，具体协调、指导、监督城中村改造推进工作</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指导编制综合方案，做好城中村改造项目涉及</w:t>
      </w:r>
      <w:r>
        <w:rPr>
          <w:rFonts w:hint="eastAsia" w:ascii="仿宋_GB2312" w:hAnsi="仿宋_GB2312" w:eastAsia="仿宋_GB2312" w:cs="仿宋_GB2312"/>
          <w:b w:val="0"/>
          <w:bCs w:val="0"/>
          <w:color w:val="auto"/>
          <w:kern w:val="2"/>
          <w:sz w:val="32"/>
          <w:szCs w:val="32"/>
          <w:u w:val="none"/>
          <w:lang w:val="en-US" w:eastAsia="zh-CN" w:bidi="ar-SA"/>
        </w:rPr>
        <w:t>房票安置相关</w:t>
      </w:r>
      <w:r>
        <w:rPr>
          <w:rFonts w:hint="default" w:ascii="仿宋_GB2312" w:hAnsi="仿宋_GB2312" w:eastAsia="仿宋_GB2312" w:cs="仿宋_GB2312"/>
          <w:b w:val="0"/>
          <w:bCs w:val="0"/>
          <w:color w:val="auto"/>
          <w:kern w:val="2"/>
          <w:sz w:val="32"/>
          <w:szCs w:val="32"/>
          <w:u w:val="none"/>
          <w:lang w:val="en-US" w:eastAsia="zh-CN" w:bidi="ar-SA"/>
        </w:rPr>
        <w:t>工作</w:t>
      </w:r>
      <w:r>
        <w:rPr>
          <w:rFonts w:hint="eastAsia" w:ascii="仿宋_GB2312" w:hAnsi="仿宋_GB2312" w:eastAsia="仿宋_GB2312" w:cs="仿宋_GB2312"/>
          <w:b w:val="0"/>
          <w:bCs w:val="0"/>
          <w:color w:val="auto"/>
          <w:kern w:val="2"/>
          <w:sz w:val="32"/>
          <w:szCs w:val="32"/>
          <w:u w:val="none"/>
          <w:lang w:val="en-US" w:eastAsia="zh-CN" w:bidi="ar-SA"/>
        </w:rPr>
        <w:t>；协助街道办事处、镇人民政府做好违法建设的行政处罚工作。</w:t>
      </w:r>
    </w:p>
    <w:p w14:paraId="622EDFF5">
      <w:pPr>
        <w:pStyle w:val="8"/>
        <w:keepNext w:val="0"/>
        <w:keepLines w:val="0"/>
        <w:pageBreakBefore w:val="0"/>
        <w:numPr>
          <w:ilvl w:val="0"/>
          <w:numId w:val="0"/>
        </w:numPr>
        <w:kinsoku/>
        <w:wordWrap/>
        <w:overflowPunct/>
        <w:topLinePunct w:val="0"/>
        <w:autoSpaceDE/>
        <w:autoSpaceDN/>
        <w:bidi w:val="0"/>
        <w:adjustRightInd/>
        <w:snapToGrid/>
        <w:spacing w:before="1" w:line="600" w:lineRule="exact"/>
        <w:ind w:right="113" w:rightChars="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市</w:t>
      </w:r>
      <w:r>
        <w:rPr>
          <w:rFonts w:hint="eastAsia" w:ascii="仿宋_GB2312" w:hAnsi="仿宋_GB2312" w:eastAsia="仿宋_GB2312" w:cs="仿宋_GB2312"/>
          <w:b w:val="0"/>
          <w:bCs w:val="0"/>
          <w:color w:val="auto"/>
          <w:kern w:val="2"/>
          <w:sz w:val="32"/>
          <w:szCs w:val="32"/>
          <w:u w:val="none"/>
          <w:lang w:val="en-US" w:eastAsia="zh-CN" w:bidi="ar-SA"/>
        </w:rPr>
        <w:t>发展改革和统计局</w:t>
      </w:r>
      <w:r>
        <w:rPr>
          <w:rFonts w:hint="default" w:ascii="仿宋_GB2312" w:hAnsi="仿宋_GB2312" w:eastAsia="仿宋_GB2312" w:cs="仿宋_GB2312"/>
          <w:b w:val="0"/>
          <w:bCs w:val="0"/>
          <w:color w:val="auto"/>
          <w:kern w:val="2"/>
          <w:sz w:val="32"/>
          <w:szCs w:val="32"/>
          <w:u w:val="none"/>
          <w:lang w:val="en-US" w:eastAsia="zh-CN" w:bidi="ar-SA"/>
        </w:rPr>
        <w:t>负责指导和协调符合整治提升类城中村改造项目立项工作</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统筹指导符合条件的城中村改造项目申请地方政府专项债和中央预算内资金</w:t>
      </w:r>
      <w:r>
        <w:rPr>
          <w:rFonts w:hint="eastAsia" w:ascii="仿宋_GB2312" w:hAnsi="仿宋_GB2312" w:eastAsia="仿宋_GB2312" w:cs="仿宋_GB2312"/>
          <w:b w:val="0"/>
          <w:bCs w:val="0"/>
          <w:color w:val="auto"/>
          <w:kern w:val="2"/>
          <w:sz w:val="32"/>
          <w:szCs w:val="32"/>
          <w:u w:val="none"/>
          <w:lang w:val="en-US" w:eastAsia="zh-CN" w:bidi="ar-SA"/>
        </w:rPr>
        <w:t>。</w:t>
      </w:r>
    </w:p>
    <w:p w14:paraId="5EAF4711">
      <w:pPr>
        <w:pStyle w:val="8"/>
        <w:keepNext w:val="0"/>
        <w:keepLines w:val="0"/>
        <w:pageBreakBefore w:val="0"/>
        <w:numPr>
          <w:ilvl w:val="0"/>
          <w:numId w:val="0"/>
        </w:numPr>
        <w:kinsoku/>
        <w:wordWrap/>
        <w:overflowPunct/>
        <w:topLinePunct w:val="0"/>
        <w:autoSpaceDE/>
        <w:autoSpaceDN/>
        <w:bidi w:val="0"/>
        <w:adjustRightInd/>
        <w:snapToGrid/>
        <w:spacing w:before="1" w:line="600" w:lineRule="exact"/>
        <w:ind w:right="113" w:rightChars="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市财政局统筹</w:t>
      </w:r>
      <w:r>
        <w:rPr>
          <w:rFonts w:hint="eastAsia" w:ascii="仿宋_GB2312" w:hAnsi="仿宋_GB2312" w:eastAsia="仿宋_GB2312" w:cs="仿宋_GB2312"/>
          <w:b w:val="0"/>
          <w:bCs w:val="0"/>
          <w:color w:val="auto"/>
          <w:kern w:val="2"/>
          <w:sz w:val="32"/>
          <w:szCs w:val="32"/>
          <w:u w:val="none"/>
          <w:lang w:val="en-US" w:eastAsia="zh-CN" w:bidi="ar-SA"/>
        </w:rPr>
        <w:t>做</w:t>
      </w:r>
      <w:r>
        <w:rPr>
          <w:rFonts w:hint="default" w:ascii="仿宋_GB2312" w:hAnsi="仿宋_GB2312" w:eastAsia="仿宋_GB2312" w:cs="仿宋_GB2312"/>
          <w:b w:val="0"/>
          <w:bCs w:val="0"/>
          <w:color w:val="auto"/>
          <w:kern w:val="2"/>
          <w:sz w:val="32"/>
          <w:szCs w:val="32"/>
          <w:u w:val="none"/>
          <w:lang w:val="en-US" w:eastAsia="zh-CN" w:bidi="ar-SA"/>
        </w:rPr>
        <w:t>好土地出让收入与财政资金投入</w:t>
      </w:r>
      <w:r>
        <w:rPr>
          <w:rFonts w:hint="eastAsia" w:ascii="仿宋_GB2312" w:hAnsi="仿宋_GB2312" w:eastAsia="仿宋_GB2312" w:cs="仿宋_GB2312"/>
          <w:b w:val="0"/>
          <w:bCs w:val="0"/>
          <w:color w:val="auto"/>
          <w:kern w:val="2"/>
          <w:sz w:val="32"/>
          <w:szCs w:val="32"/>
          <w:u w:val="none"/>
          <w:lang w:val="en-US" w:eastAsia="zh-CN" w:bidi="ar-SA"/>
        </w:rPr>
        <w:t>，做好</w:t>
      </w:r>
      <w:r>
        <w:rPr>
          <w:rFonts w:hint="default" w:ascii="仿宋_GB2312" w:hAnsi="仿宋_GB2312" w:eastAsia="仿宋_GB2312" w:cs="仿宋_GB2312"/>
          <w:b w:val="0"/>
          <w:bCs w:val="0"/>
          <w:color w:val="auto"/>
          <w:kern w:val="2"/>
          <w:sz w:val="32"/>
          <w:szCs w:val="32"/>
          <w:u w:val="none"/>
          <w:lang w:val="en-US" w:eastAsia="zh-CN" w:bidi="ar-SA"/>
        </w:rPr>
        <w:t>城中村改造的财政资金保障，配合市住房</w:t>
      </w:r>
      <w:r>
        <w:rPr>
          <w:rFonts w:hint="eastAsia" w:ascii="仿宋_GB2312" w:hAnsi="仿宋_GB2312" w:eastAsia="仿宋_GB2312" w:cs="仿宋_GB2312"/>
          <w:b w:val="0"/>
          <w:bCs w:val="0"/>
          <w:color w:val="auto"/>
          <w:kern w:val="2"/>
          <w:sz w:val="32"/>
          <w:szCs w:val="32"/>
          <w:u w:val="none"/>
          <w:lang w:val="en-US" w:eastAsia="zh-CN" w:bidi="ar-SA"/>
        </w:rPr>
        <w:t>和城乡</w:t>
      </w:r>
      <w:r>
        <w:rPr>
          <w:rFonts w:hint="default" w:ascii="仿宋_GB2312" w:hAnsi="仿宋_GB2312" w:eastAsia="仿宋_GB2312" w:cs="仿宋_GB2312"/>
          <w:b w:val="0"/>
          <w:bCs w:val="0"/>
          <w:color w:val="auto"/>
          <w:kern w:val="2"/>
          <w:sz w:val="32"/>
          <w:szCs w:val="32"/>
          <w:u w:val="none"/>
          <w:lang w:val="en-US" w:eastAsia="zh-CN" w:bidi="ar-SA"/>
        </w:rPr>
        <w:t>建设局做好城中村改造项目的资金安排及预算安排，做好统借统还资金平衡预案，确保专项借款按时归还</w:t>
      </w:r>
      <w:r>
        <w:rPr>
          <w:rFonts w:hint="eastAsia" w:ascii="仿宋_GB2312" w:hAnsi="仿宋_GB2312" w:eastAsia="仿宋_GB2312" w:cs="仿宋_GB2312"/>
          <w:b w:val="0"/>
          <w:bCs w:val="0"/>
          <w:color w:val="auto"/>
          <w:kern w:val="2"/>
          <w:sz w:val="32"/>
          <w:szCs w:val="32"/>
          <w:u w:val="none"/>
          <w:lang w:val="en-US" w:eastAsia="zh-CN" w:bidi="ar-SA"/>
        </w:rPr>
        <w:t>。</w:t>
      </w:r>
    </w:p>
    <w:p w14:paraId="6A13992C">
      <w:pPr>
        <w:pStyle w:val="8"/>
        <w:keepNext w:val="0"/>
        <w:keepLines w:val="0"/>
        <w:pageBreakBefore w:val="0"/>
        <w:numPr>
          <w:ilvl w:val="0"/>
          <w:numId w:val="0"/>
        </w:numPr>
        <w:kinsoku/>
        <w:wordWrap/>
        <w:overflowPunct/>
        <w:topLinePunct w:val="0"/>
        <w:autoSpaceDE/>
        <w:autoSpaceDN/>
        <w:bidi w:val="0"/>
        <w:adjustRightInd/>
        <w:snapToGrid/>
        <w:spacing w:before="1" w:line="600" w:lineRule="exact"/>
        <w:ind w:right="113" w:rightChars="0" w:firstLine="643" w:firstLineChars="200"/>
        <w:jc w:val="both"/>
        <w:textAlignment w:val="auto"/>
        <w:rPr>
          <w:rFonts w:hint="eastAsia" w:ascii="仿宋_GB2312" w:hAnsi="仿宋_GB2312" w:eastAsia="仿宋_GB2312" w:cs="仿宋_GB2312"/>
          <w:b/>
          <w:bCs/>
          <w:color w:val="auto"/>
          <w:kern w:val="2"/>
          <w:sz w:val="32"/>
          <w:szCs w:val="32"/>
          <w:u w:val="none"/>
          <w:lang w:val="en-US" w:eastAsia="zh-CN" w:bidi="ar-SA"/>
        </w:rPr>
      </w:pPr>
      <w:r>
        <w:rPr>
          <w:rFonts w:hint="eastAsia" w:ascii="楷体" w:hAnsi="楷体" w:eastAsia="楷体" w:cs="楷体"/>
          <w:b/>
          <w:bCs/>
          <w:color w:val="auto"/>
          <w:kern w:val="2"/>
          <w:sz w:val="32"/>
          <w:szCs w:val="32"/>
          <w:u w:val="none"/>
          <w:lang w:val="en-US" w:eastAsia="zh-CN" w:bidi="ar-SA"/>
        </w:rPr>
        <w:t>（三）监督管理</w:t>
      </w:r>
    </w:p>
    <w:p w14:paraId="6AD206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市城中村改造工作领导小组办公室要建立台账制度，对项目的时间进度、工程质量、手续办理等进行监管。结合督查部门，每季度对有关街道办事处、镇人民政府城中村改造计划的执行情况进行一次督查。</w:t>
      </w:r>
    </w:p>
    <w:p w14:paraId="00EC3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各单位在实施改造过程中应当严格审核确认拆迁安置基数以及土地、规划等相关数据，弄虚作假，瞒报、漏报或者擅自改变改造方案的，依法承担相应的法律责任。</w:t>
      </w:r>
    </w:p>
    <w:p w14:paraId="7D33DA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城中村改造管理工作人员应当认真履行职责。滥用职权、玩忽职守、徇私舞弊的，由其所在单位或上级主管机关给予行政处分；构成犯罪的，由司法机关依法追究刑事责任；给当事人造成损失的，依法予以赔偿。</w:t>
      </w:r>
    </w:p>
    <w:p w14:paraId="2388F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在实施城中村改造过程中，拆迁安置方案未经批准擅自拆迁、建设的；违反土地、建设、规划及财税等法律、法规规定的，由有关行政管理部门予以处罚。</w:t>
      </w:r>
    </w:p>
    <w:p w14:paraId="5110189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 xml:space="preserve">    </w:t>
      </w:r>
      <w:r>
        <w:rPr>
          <w:rFonts w:hint="eastAsia" w:ascii="仿宋_GB2312" w:hAnsi="仿宋_GB2312" w:eastAsia="仿宋_GB2312" w:cs="仿宋_GB2312"/>
          <w:b w:val="0"/>
          <w:bCs w:val="0"/>
          <w:color w:val="auto"/>
          <w:sz w:val="32"/>
          <w:szCs w:val="32"/>
          <w:u w:val="none"/>
          <w:lang w:val="en-US" w:eastAsia="zh-CN"/>
        </w:rPr>
        <w:t>本文件自印发之日起施行。《济源市人民政府关于规范城中村改造的意见》（济政〔2012〕91号）同时废止。</w:t>
      </w:r>
    </w:p>
    <w:p w14:paraId="2B8ED1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kern w:val="2"/>
          <w:sz w:val="32"/>
          <w:szCs w:val="32"/>
          <w:u w:val="none"/>
          <w:lang w:val="en-US" w:eastAsia="zh-CN" w:bidi="ar-SA"/>
        </w:rPr>
      </w:pPr>
    </w:p>
    <w:sectPr>
      <w:footerReference r:id="rId3" w:type="default"/>
      <w:pgSz w:w="11905" w:h="16838" w:orient="landscape"/>
      <w:pgMar w:top="1417" w:right="1701" w:bottom="1417" w:left="141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9807">
    <w:pPr>
      <w:pStyle w:val="9"/>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326C1">
                          <w:pPr>
                            <w:pStyle w:val="9"/>
                            <w:rPr>
                              <w:rFonts w:hint="eastAsia" w:eastAsia="宋体"/>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68326C1">
                    <w:pPr>
                      <w:pStyle w:val="9"/>
                      <w:rPr>
                        <w:rFonts w:hint="eastAsia" w:eastAsia="宋体"/>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bookFoldPrinting w:val="1"/>
  <w:bookFoldPrintingSheets w:val="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2102"/>
    <w:rsid w:val="00563274"/>
    <w:rsid w:val="00702588"/>
    <w:rsid w:val="00FA2C23"/>
    <w:rsid w:val="015B4FE6"/>
    <w:rsid w:val="01D408F4"/>
    <w:rsid w:val="02FE4E09"/>
    <w:rsid w:val="037F36C7"/>
    <w:rsid w:val="05F03CF9"/>
    <w:rsid w:val="061661EB"/>
    <w:rsid w:val="062736E9"/>
    <w:rsid w:val="06342401"/>
    <w:rsid w:val="07195727"/>
    <w:rsid w:val="07DE071F"/>
    <w:rsid w:val="08A059D4"/>
    <w:rsid w:val="0BB340EA"/>
    <w:rsid w:val="0CAC4948"/>
    <w:rsid w:val="0D2E1801"/>
    <w:rsid w:val="0E567261"/>
    <w:rsid w:val="0ED10695"/>
    <w:rsid w:val="115B4B8E"/>
    <w:rsid w:val="117A5E21"/>
    <w:rsid w:val="132D4308"/>
    <w:rsid w:val="133431C3"/>
    <w:rsid w:val="13E40E6B"/>
    <w:rsid w:val="15681628"/>
    <w:rsid w:val="16D52CED"/>
    <w:rsid w:val="176302F9"/>
    <w:rsid w:val="18023FB5"/>
    <w:rsid w:val="186E164B"/>
    <w:rsid w:val="19882772"/>
    <w:rsid w:val="1BCC2910"/>
    <w:rsid w:val="1D0973FC"/>
    <w:rsid w:val="1D98581A"/>
    <w:rsid w:val="1FD76D3D"/>
    <w:rsid w:val="21B53E47"/>
    <w:rsid w:val="23750AFD"/>
    <w:rsid w:val="288B5901"/>
    <w:rsid w:val="291853E7"/>
    <w:rsid w:val="2939710B"/>
    <w:rsid w:val="29D137E8"/>
    <w:rsid w:val="2A3A313B"/>
    <w:rsid w:val="2B801021"/>
    <w:rsid w:val="2BDD6E85"/>
    <w:rsid w:val="30DC4F4C"/>
    <w:rsid w:val="313B4368"/>
    <w:rsid w:val="31837ABD"/>
    <w:rsid w:val="32B37F2E"/>
    <w:rsid w:val="32FD5495"/>
    <w:rsid w:val="35496928"/>
    <w:rsid w:val="367D6EF4"/>
    <w:rsid w:val="36BF3346"/>
    <w:rsid w:val="3706493B"/>
    <w:rsid w:val="38F8669B"/>
    <w:rsid w:val="39900FC9"/>
    <w:rsid w:val="3A766411"/>
    <w:rsid w:val="3B3F2CA7"/>
    <w:rsid w:val="3B4F0A10"/>
    <w:rsid w:val="3DEE4511"/>
    <w:rsid w:val="41DD28D2"/>
    <w:rsid w:val="422E75D1"/>
    <w:rsid w:val="427F7E2D"/>
    <w:rsid w:val="43D1290A"/>
    <w:rsid w:val="44044A8E"/>
    <w:rsid w:val="44D07B86"/>
    <w:rsid w:val="4517250D"/>
    <w:rsid w:val="45B147A1"/>
    <w:rsid w:val="4A7B2376"/>
    <w:rsid w:val="4B24123E"/>
    <w:rsid w:val="4BC15012"/>
    <w:rsid w:val="4BEE392E"/>
    <w:rsid w:val="4C1F7EBF"/>
    <w:rsid w:val="4C9B7967"/>
    <w:rsid w:val="4CB6269D"/>
    <w:rsid w:val="4CE0596C"/>
    <w:rsid w:val="4E031FC1"/>
    <w:rsid w:val="4FC8536A"/>
    <w:rsid w:val="50BD049E"/>
    <w:rsid w:val="51240E95"/>
    <w:rsid w:val="52291B63"/>
    <w:rsid w:val="53803A05"/>
    <w:rsid w:val="53A53E52"/>
    <w:rsid w:val="544750EA"/>
    <w:rsid w:val="54577FAE"/>
    <w:rsid w:val="54E35FFA"/>
    <w:rsid w:val="55AA6B17"/>
    <w:rsid w:val="56D55E9A"/>
    <w:rsid w:val="574B7E86"/>
    <w:rsid w:val="57E5652D"/>
    <w:rsid w:val="58AE2DC2"/>
    <w:rsid w:val="5A6C4CE3"/>
    <w:rsid w:val="5B370E4D"/>
    <w:rsid w:val="5B523ED9"/>
    <w:rsid w:val="5BAD7361"/>
    <w:rsid w:val="5BFC09B1"/>
    <w:rsid w:val="5CD66444"/>
    <w:rsid w:val="5D8C2987"/>
    <w:rsid w:val="5E5D5E1D"/>
    <w:rsid w:val="5E873E9A"/>
    <w:rsid w:val="5F022C6A"/>
    <w:rsid w:val="5F6043DB"/>
    <w:rsid w:val="60430294"/>
    <w:rsid w:val="611D6D37"/>
    <w:rsid w:val="623443F8"/>
    <w:rsid w:val="6397692D"/>
    <w:rsid w:val="649E3CEB"/>
    <w:rsid w:val="64DB0C0A"/>
    <w:rsid w:val="65750EF0"/>
    <w:rsid w:val="65931376"/>
    <w:rsid w:val="659B647C"/>
    <w:rsid w:val="65E46075"/>
    <w:rsid w:val="67F51E74"/>
    <w:rsid w:val="693115D2"/>
    <w:rsid w:val="69C45FA2"/>
    <w:rsid w:val="6C3513D9"/>
    <w:rsid w:val="6D4F64CA"/>
    <w:rsid w:val="6DBB431F"/>
    <w:rsid w:val="6DF80910"/>
    <w:rsid w:val="6E3F02ED"/>
    <w:rsid w:val="6E7F4B79"/>
    <w:rsid w:val="6E804461"/>
    <w:rsid w:val="6ECD3B4B"/>
    <w:rsid w:val="6F4831D1"/>
    <w:rsid w:val="6FBF28FE"/>
    <w:rsid w:val="6FE2EA0E"/>
    <w:rsid w:val="6FFD045F"/>
    <w:rsid w:val="705F4C76"/>
    <w:rsid w:val="71175551"/>
    <w:rsid w:val="72850298"/>
    <w:rsid w:val="7366631C"/>
    <w:rsid w:val="740F09F7"/>
    <w:rsid w:val="75E43528"/>
    <w:rsid w:val="76065B94"/>
    <w:rsid w:val="771209F6"/>
    <w:rsid w:val="772D727D"/>
    <w:rsid w:val="78034139"/>
    <w:rsid w:val="782B3690"/>
    <w:rsid w:val="79DC10E6"/>
    <w:rsid w:val="7A6AEC36"/>
    <w:rsid w:val="7A7C4677"/>
    <w:rsid w:val="7B810197"/>
    <w:rsid w:val="7BEE4A01"/>
    <w:rsid w:val="7BFB3A86"/>
    <w:rsid w:val="7D006E99"/>
    <w:rsid w:val="7D060228"/>
    <w:rsid w:val="7D6903CE"/>
    <w:rsid w:val="7DB67EA0"/>
    <w:rsid w:val="7F46449A"/>
    <w:rsid w:val="7FA426A6"/>
    <w:rsid w:val="7FEEF4B4"/>
    <w:rsid w:val="7FFDDEAD"/>
    <w:rsid w:val="BBAF40C6"/>
    <w:rsid w:val="BFFE69D4"/>
    <w:rsid w:val="CF7BA7BA"/>
    <w:rsid w:val="D5235DCC"/>
    <w:rsid w:val="DFBD11A4"/>
    <w:rsid w:val="ECF723FD"/>
    <w:rsid w:val="F8B76311"/>
    <w:rsid w:val="FC7672EB"/>
    <w:rsid w:val="FDFFEEF2"/>
    <w:rsid w:val="FEF3F615"/>
    <w:rsid w:val="FEF9148C"/>
    <w:rsid w:val="FFDF7DD8"/>
    <w:rsid w:val="FFFF2B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0"/>
    <w:qFormat/>
    <w:uiPriority w:val="0"/>
    <w:pPr>
      <w:keepNext/>
      <w:keepLines/>
      <w:adjustRightInd w:val="0"/>
      <w:snapToGrid w:val="0"/>
      <w:spacing w:beforeLines="0" w:beforeAutospacing="0" w:afterAutospacing="0" w:line="240" w:lineRule="auto"/>
      <w:outlineLvl w:val="0"/>
    </w:pPr>
    <w:rPr>
      <w:rFonts w:ascii="Calibri" w:hAnsi="Calibri" w:eastAsia="黑体" w:cs="Times New Roman"/>
      <w:kern w:val="44"/>
      <w:sz w:val="30"/>
    </w:rPr>
  </w:style>
  <w:style w:type="paragraph" w:styleId="3">
    <w:name w:val="heading 2"/>
    <w:basedOn w:val="1"/>
    <w:next w:val="1"/>
    <w:link w:val="19"/>
    <w:semiHidden/>
    <w:unhideWhenUsed/>
    <w:qFormat/>
    <w:uiPriority w:val="0"/>
    <w:pPr>
      <w:keepNext/>
      <w:keepLines/>
      <w:adjustRightInd w:val="0"/>
      <w:snapToGrid w:val="0"/>
      <w:spacing w:beforeLines="0" w:beforeAutospacing="0" w:afterAutospacing="0" w:line="240" w:lineRule="auto"/>
      <w:outlineLvl w:val="1"/>
    </w:pPr>
    <w:rPr>
      <w:rFonts w:ascii="Arial" w:hAnsi="Arial" w:eastAsia="黑体" w:cs="Times New Roman"/>
      <w:sz w:val="30"/>
    </w:rPr>
  </w:style>
  <w:style w:type="paragraph" w:styleId="4">
    <w:name w:val="heading 3"/>
    <w:basedOn w:val="1"/>
    <w:next w:val="1"/>
    <w:link w:val="18"/>
    <w:semiHidden/>
    <w:unhideWhenUsed/>
    <w:qFormat/>
    <w:uiPriority w:val="0"/>
    <w:pPr>
      <w:keepNext/>
      <w:keepLines/>
      <w:adjustRightInd w:val="0"/>
      <w:snapToGrid w:val="0"/>
      <w:spacing w:beforeLines="0" w:beforeAutospacing="0" w:afterAutospacing="0" w:line="240" w:lineRule="auto"/>
      <w:outlineLvl w:val="2"/>
    </w:pPr>
    <w:rPr>
      <w:rFonts w:ascii="Calibri" w:hAnsi="Calibri" w:eastAsia="黑体" w:cs="Times New Roman"/>
      <w:sz w:val="30"/>
    </w:rPr>
  </w:style>
  <w:style w:type="character" w:default="1" w:styleId="16">
    <w:name w:val="Default Paragraph Font"/>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semiHidden/>
    <w:qFormat/>
    <w:uiPriority w:val="99"/>
    <w:pPr>
      <w:ind w:left="2940"/>
    </w:pPr>
  </w:style>
  <w:style w:type="paragraph" w:styleId="6">
    <w:name w:val="Normal Indent"/>
    <w:basedOn w:val="1"/>
    <w:qFormat/>
    <w:uiPriority w:val="0"/>
    <w:pPr>
      <w:ind w:firstLine="420" w:firstLineChars="200"/>
    </w:pPr>
  </w:style>
  <w:style w:type="paragraph" w:styleId="7">
    <w:name w:val="annotation text"/>
    <w:basedOn w:val="1"/>
    <w:unhideWhenUsed/>
    <w:qFormat/>
    <w:uiPriority w:val="0"/>
    <w:pPr>
      <w:jc w:val="left"/>
    </w:pPr>
  </w:style>
  <w:style w:type="paragraph" w:styleId="8">
    <w:name w:val="Body Text"/>
    <w:basedOn w:val="1"/>
    <w:semiHidden/>
    <w:qFormat/>
    <w:uiPriority w:val="0"/>
    <w:rPr>
      <w:rFonts w:ascii="仿宋" w:hAnsi="仿宋" w:eastAsia="仿宋" w:cs="仿宋"/>
      <w:sz w:val="30"/>
      <w:szCs w:val="30"/>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paragraph" w:styleId="14">
    <w:name w:val="Body Text First Indent"/>
    <w:basedOn w:val="8"/>
    <w:qFormat/>
    <w:uiPriority w:val="0"/>
    <w:pPr>
      <w:ind w:firstLine="420" w:firstLineChars="100"/>
    </w:pPr>
    <w:rPr>
      <w:rFonts w:cs="Times New Roman"/>
      <w:szCs w:val="20"/>
    </w:rPr>
  </w:style>
  <w:style w:type="paragraph" w:customStyle="1" w:styleId="17">
    <w:name w:val="无间隔1"/>
    <w:qFormat/>
    <w:uiPriority w:val="0"/>
    <w:pPr>
      <w:adjustRightInd w:val="0"/>
      <w:snapToGrid w:val="0"/>
    </w:pPr>
    <w:rPr>
      <w:rFonts w:ascii="Tahoma" w:hAnsi="Tahoma" w:eastAsia="微软雅黑" w:cs="黑体"/>
      <w:sz w:val="22"/>
      <w:szCs w:val="22"/>
      <w:lang w:val="en-US" w:eastAsia="zh-CN" w:bidi="ar-SA"/>
    </w:rPr>
  </w:style>
  <w:style w:type="character" w:customStyle="1" w:styleId="18">
    <w:name w:val="标题 3 Char Char"/>
    <w:link w:val="4"/>
    <w:qFormat/>
    <w:uiPriority w:val="0"/>
    <w:rPr>
      <w:rFonts w:ascii="Calibri" w:hAnsi="Calibri" w:eastAsia="黑体" w:cs="Times New Roman"/>
      <w:sz w:val="30"/>
    </w:rPr>
  </w:style>
  <w:style w:type="character" w:customStyle="1" w:styleId="19">
    <w:name w:val="标题 2 Char Char"/>
    <w:link w:val="3"/>
    <w:qFormat/>
    <w:uiPriority w:val="0"/>
    <w:rPr>
      <w:rFonts w:ascii="Arial" w:hAnsi="Arial" w:eastAsia="黑体" w:cs="Times New Roman"/>
      <w:kern w:val="0"/>
      <w:sz w:val="30"/>
      <w:szCs w:val="36"/>
    </w:rPr>
  </w:style>
  <w:style w:type="character" w:customStyle="1" w:styleId="20">
    <w:name w:val="标题 1 Char Char"/>
    <w:link w:val="2"/>
    <w:qFormat/>
    <w:uiPriority w:val="0"/>
    <w:rPr>
      <w:rFonts w:ascii="Calibri" w:hAnsi="Calibri" w:eastAsia="黑体" w:cs="Times New Roman"/>
      <w:kern w:val="44"/>
      <w:sz w:val="30"/>
    </w:rPr>
  </w:style>
  <w:style w:type="paragraph" w:customStyle="1" w:styleId="21">
    <w:name w:val="04公文正文"/>
    <w:basedOn w:val="1"/>
    <w:qFormat/>
    <w:uiPriority w:val="0"/>
    <w:pPr>
      <w:spacing w:line="520" w:lineRule="exact"/>
      <w:ind w:firstLine="200" w:firstLineChars="200"/>
      <w:textAlignment w:val="baseline"/>
    </w:pPr>
    <w:rPr>
      <w:rFonts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4786</Words>
  <Characters>4825</Characters>
  <Lines>0</Lines>
  <Paragraphs>0</Paragraphs>
  <TotalTime>260</TotalTime>
  <ScaleCrop>false</ScaleCrop>
  <LinksUpToDate>false</LinksUpToDate>
  <CharactersWithSpaces>4834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2025-05-20T07:26:00Z</dcterms:created>
  <dc:creator>Administrator</dc:creator>
  <cp:lastModifiedBy>WPS_1664975910</cp:lastModifiedBy>
  <cp:lastPrinted>2025-10-13T01:49:54Z</cp:lastPrinted>
  <dcterms:modified xsi:type="dcterms:W3CDTF">2025-10-13T06:48:25Z</dcterms:modified>
  <dc:title>济源市国有土地上房屋征收与补偿实施办法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D36535827B8147BF8210B2695EA440F0_13</vt:lpwstr>
  </property>
  <property fmtid="{D5CDD505-2E9C-101B-9397-08002B2CF9AE}" pid="4" name="KSOTemplateDocerSaveRecord">
    <vt:lpwstr>eyJoZGlkIjoiMzg1MmExNTY2MmRiOGIxMzMyODJiNWFjMjZkMWYwMzYiLCJ1c2VySWQiOiIxNDIzNzM2MjU5In0=</vt:lpwstr>
  </property>
</Properties>
</file>