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 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济源市住宅小区物业管理项目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“红黑榜”评定实施细则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center"/>
        <w:textAlignment w:val="auto"/>
        <w:rPr>
          <w:rFonts w:hint="eastAsia" w:ascii="宋体" w:hAnsi="宋体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为进一步促进物业管理与基层社会治理深度融合，推动物业服务高质量发展，保障居民合法权益，满足人民群众美好居住生活需求，根据《中华人民共和国民法典》《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河南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省物业管理条例》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河南省物业服务企业信用管理实施办法（试行）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等规定，结合本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实际，决定在全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建立住宅小区物业服务项目“红黑榜”制度。现将有关事项通知如下：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一、评定对象及周期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住宅小区物业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项目，每季度评定一次。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二、评定基本原则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（一）物业服务项目在满足必要条件情况下，还符合其他条件之一的，可入围红榜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1.积极配合物业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主管部门、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街道（镇）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工作（必要条件）；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2.严格履行物业服务合同约定内容（安全防范措施、物业信息公示公开等），现场管理较为规范的（如：设施设备维护管理、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公共区域安全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工作、环境卫生等），加强日常宣传提示，主动开展与业主互动沟通活动，积极开展服务满意度调查（必要条件）；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3.严格落实禁止行为“劝阻、制止、报告”制度，各项管理制度健全规范、台账资料齐全（必要条件）；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.季度“12345”政务热线有效工单数量低于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月均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条，物业矛盾调处及时高效的（必要条件）；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.在防汛防冻、极端恶劣天气等特殊情况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，落实各项防范处置措施较好的（必要条件）；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.党建引领物业管理工作成效好，特色亮点明显的；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7.在各类社会紧急突发事件处置过程中，有序得当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表现突出的；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8.落实违建管控、治安管理、文明城市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创建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等工作中表现突出的；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9.经物业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主管部门认定的其他突出表现的（包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括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媒体正面报道、被有关部门通报表彰）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（二）物业服务项目有下列情况之一的，可列入“黑榜”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1.不配合物业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主管部门、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街道（镇）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2.履行物业服务合同约定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不到位、质价不相符，公共区域脏乱差，服务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不到位的；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3.对消防安全突出隐患、公共区域安全等问题未及时进行整改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或整改不到位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，未履行物业服务企业安全生产主体责任发生安全事故的；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4.季度“12345”政务热线有效工单数量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月均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高于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0条，或被列为投诉热点小区，居民诉求回应不及时，或因物业服务管理工作不到位，未能有效化解矛盾，导致群访事件，造成恶劣影响的；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5.在防汛防冻、极端恶劣天气等特殊情况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，各项防范处置措施落实不到位的；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6.落实违建管控、治安管理、文明城市创建等工作中表现不力，未严格落实“劝阻、制止、报告”制度，或被主管部门处罚，被上级部门通报批评的；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7.在各类社会紧急突发事件处置过程中，应急处置不当造成较大影响的；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8.物业服务项目未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经流程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接管或退管，造成恶劣影响的；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9.物业服务项目非法挪用、侵占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业主公共收益；业主装修押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退还不及时，整改不到位或拒不整改的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存在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其他违法违规行为的（包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括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被媒体负面报道、被有关部门通报批评）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三、评定办法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（一）名单归集、初审。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街道（镇）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负责辖区内物业服务项目“红黑榜”制度的具体执行工作。根据物业服务日常监督管理情况，结合社区提供的日常管理信息及社会舆情信息，完成小区物业服务项目“红黑榜”名单归集、初审工作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并于每季度最后一个月20日前报送至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住房和城乡建设局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（二）名单复核、发布。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住房和城乡建设局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对各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街道（镇）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上报的“红黑榜”初选名单进行抽查复核，结合物业服务常态化抽查情况、日常监督管理、信访投诉处理等情况，确定“红黑榜”最终名单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后进行全市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通报。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四、评定结果运用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（一）“红榜”项目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1.列入“红榜”名单的物业服务项目，涉及的物业服务企业和物业项目经理，根据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河南省物业服务企业信用管理实施办法（试行）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，在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物业信用管理平台上进行加分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并全市通报表扬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2.列入“红榜”名单的物业服务项目，在物业服务项目评优工作中予以优先考虑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（二）“黑榜”项目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1.列入“黑榜”名单的物业服务项目，取消年度各类评优评先资格；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2.列入“黑榜”名单一次的物业服务项目，对涉及的物业服务企业法定代表人或项目负责人进行提醒、约谈、告诫；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3.列入“黑榜”名单两次的物业服务项目，涉及的物业服务企业，根据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河南省物业服务企业信用管理实施办法（试行）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，在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河南省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物业信用管理平台上进行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不良信用录入； 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4.列入“黑榜”名单三次及以上的物业服务项目，由所在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街道（镇）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指导业主自治组织召开业主大会，对涉及的物业企业按照相关程序予以解聘。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五、有关事项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坚持公平公正。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住宅小区物业服务项目“红黑榜”制度是我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物业信用体系的组成部分。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住房和城乡建设局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街道（镇）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以守信联合激励和失信联合惩戒为宗旨，坚持依法有序、科学规范、客观公正，对辖区内物业管理项目实施“红黑榜”评定工作，切实激发物业行业活力，提升物业管理质量。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建立申诉机制。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被列入“黑榜”的物业服务企业对评定结果有异议的，可在名单公布之日起七日内，向所在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街道（镇）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提出书面异议申请，并提供相应证据。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街道（镇）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应当在受理异议申请的五个工作日内及时组织核查。认为异议成立的，应当出具撤销“黑榜”信息的书面决定，并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抄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报物业管理行政主管部门备案。认为异议不成立的，应当向异议申请人书面出具异议认定决定。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落实关联责任。</w:t>
      </w: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物业服务企业在管多个项目的，有一个在管项目评定为黑榜的，该企业当季其他在管项目均不得评定为红榜。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本通知自发布之日起执行。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87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F1558"/>
    <w:rsid w:val="03D044EF"/>
    <w:rsid w:val="041142E2"/>
    <w:rsid w:val="05FB780E"/>
    <w:rsid w:val="07A251EF"/>
    <w:rsid w:val="086C0CD8"/>
    <w:rsid w:val="08923369"/>
    <w:rsid w:val="10DE78EB"/>
    <w:rsid w:val="1160445B"/>
    <w:rsid w:val="12FA2897"/>
    <w:rsid w:val="13C54E71"/>
    <w:rsid w:val="1A543705"/>
    <w:rsid w:val="1B251FA1"/>
    <w:rsid w:val="209E2B6D"/>
    <w:rsid w:val="22081526"/>
    <w:rsid w:val="22D82F41"/>
    <w:rsid w:val="24D94C4A"/>
    <w:rsid w:val="26564A96"/>
    <w:rsid w:val="27AA2548"/>
    <w:rsid w:val="28E643C2"/>
    <w:rsid w:val="29B65562"/>
    <w:rsid w:val="2C543E26"/>
    <w:rsid w:val="2DFA42FF"/>
    <w:rsid w:val="2ED15778"/>
    <w:rsid w:val="35C84FD1"/>
    <w:rsid w:val="36F71AC4"/>
    <w:rsid w:val="37EFDEF9"/>
    <w:rsid w:val="3A2217C3"/>
    <w:rsid w:val="3BDFE57E"/>
    <w:rsid w:val="3C1444A8"/>
    <w:rsid w:val="3C405C71"/>
    <w:rsid w:val="3EBC1D0B"/>
    <w:rsid w:val="40421DD6"/>
    <w:rsid w:val="40A957F3"/>
    <w:rsid w:val="43977BF0"/>
    <w:rsid w:val="44796216"/>
    <w:rsid w:val="450B74AF"/>
    <w:rsid w:val="450F1558"/>
    <w:rsid w:val="4AB55B3E"/>
    <w:rsid w:val="4FF7A266"/>
    <w:rsid w:val="51851686"/>
    <w:rsid w:val="57223A81"/>
    <w:rsid w:val="598B7733"/>
    <w:rsid w:val="5A7022F2"/>
    <w:rsid w:val="5BCA3212"/>
    <w:rsid w:val="5D9E534E"/>
    <w:rsid w:val="5E727442"/>
    <w:rsid w:val="5E7FC507"/>
    <w:rsid w:val="5F6A5A05"/>
    <w:rsid w:val="60921558"/>
    <w:rsid w:val="6274B8DB"/>
    <w:rsid w:val="656978FF"/>
    <w:rsid w:val="66CE069B"/>
    <w:rsid w:val="67457924"/>
    <w:rsid w:val="6A5E2B63"/>
    <w:rsid w:val="6AD523F9"/>
    <w:rsid w:val="6B1220EB"/>
    <w:rsid w:val="6B8B673A"/>
    <w:rsid w:val="73BF06E4"/>
    <w:rsid w:val="748F66BF"/>
    <w:rsid w:val="785906AB"/>
    <w:rsid w:val="79E92EDE"/>
    <w:rsid w:val="7AF12456"/>
    <w:rsid w:val="7BF369BD"/>
    <w:rsid w:val="7D3C75BA"/>
    <w:rsid w:val="7D73F8B0"/>
    <w:rsid w:val="7E4B2635"/>
    <w:rsid w:val="7EFD3E14"/>
    <w:rsid w:val="7F5C30B0"/>
    <w:rsid w:val="7FDA0EF6"/>
    <w:rsid w:val="7FFE55CF"/>
    <w:rsid w:val="B6A9E4CA"/>
    <w:rsid w:val="C7FF4120"/>
    <w:rsid w:val="DA3FDFE9"/>
    <w:rsid w:val="EFFF14FE"/>
    <w:rsid w:val="F7FF472A"/>
    <w:rsid w:val="F9BB9F89"/>
    <w:rsid w:val="FE1F4A10"/>
    <w:rsid w:val="FF9FFC45"/>
    <w:rsid w:val="FFB19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2263</Words>
  <Characters>2308</Characters>
  <Lines>0</Lines>
  <Paragraphs>0</Paragraphs>
  <TotalTime>9</TotalTime>
  <ScaleCrop>false</ScaleCrop>
  <LinksUpToDate>false</LinksUpToDate>
  <CharactersWithSpaces>2311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2025-04-20T06:47:00Z</dcterms:created>
  <dc:creator>一介草民</dc:creator>
  <cp:lastModifiedBy>greatwall</cp:lastModifiedBy>
  <dcterms:modified xsi:type="dcterms:W3CDTF">2025-07-14T09:36:11Z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TemplateDocerSaveRecord">
    <vt:lpwstr>eyJoZGlkIjoiNDEyM2FhNjQ1MWQyMmU1ZjExYTAxOGJiNWViMTg1MWUifQ==</vt:lpwstr>
  </property>
  <property fmtid="{D5CDD505-2E9C-101B-9397-08002B2CF9AE}" pid="4" name="ICV">
    <vt:lpwstr>A09E595CA5A14284A79541614382C0F4_12</vt:lpwstr>
  </property>
</Properties>
</file>