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498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仿宋_GB2312"/>
          <w:sz w:val="44"/>
          <w:szCs w:val="44"/>
          <w:lang w:val="en-US" w:eastAsia="zh-CN"/>
        </w:rPr>
      </w:pPr>
      <w:r>
        <w:rPr>
          <w:rFonts w:hint="eastAsia" w:ascii="宋体" w:hAnsi="宋体" w:eastAsia="方正小标宋简体" w:cs="仿宋_GB2312"/>
          <w:sz w:val="44"/>
          <w:szCs w:val="44"/>
          <w:lang w:eastAsia="zh-CN"/>
        </w:rPr>
        <w:t>《</w:t>
      </w:r>
      <w:r>
        <w:rPr>
          <w:rFonts w:hint="eastAsia" w:ascii="宋体" w:hAnsi="宋体" w:eastAsia="方正小标宋简体" w:cs="仿宋_GB2312"/>
          <w:sz w:val="44"/>
          <w:szCs w:val="44"/>
        </w:rPr>
        <w:t>关于建立规范建筑（市政）工程施工围挡制度</w:t>
      </w:r>
      <w:bookmarkStart w:id="0" w:name="_GoBack"/>
      <w:bookmarkEnd w:id="0"/>
      <w:r>
        <w:rPr>
          <w:rFonts w:hint="eastAsia" w:ascii="宋体" w:hAnsi="宋体" w:eastAsia="方正小标宋简体" w:cs="仿宋_GB2312"/>
          <w:sz w:val="44"/>
          <w:szCs w:val="44"/>
        </w:rPr>
        <w:t>的通知</w:t>
      </w:r>
      <w:r>
        <w:rPr>
          <w:rFonts w:hint="eastAsia" w:ascii="宋体" w:hAnsi="宋体" w:eastAsia="方正小标宋简体" w:cs="仿宋_GB2312"/>
          <w:sz w:val="44"/>
          <w:szCs w:val="44"/>
          <w:lang w:eastAsia="zh-CN"/>
        </w:rPr>
        <w:t>（</w:t>
      </w:r>
      <w:r>
        <w:rPr>
          <w:rFonts w:hint="eastAsia" w:ascii="宋体" w:hAnsi="宋体" w:eastAsia="方正小标宋简体" w:cs="仿宋_GB2312"/>
          <w:sz w:val="44"/>
          <w:szCs w:val="44"/>
          <w:lang w:val="en-US" w:eastAsia="zh-CN"/>
        </w:rPr>
        <w:t>讨论稿</w:t>
      </w:r>
      <w:r>
        <w:rPr>
          <w:rFonts w:hint="eastAsia" w:ascii="宋体" w:hAnsi="宋体" w:eastAsia="方正小标宋简体" w:cs="仿宋_GB2312"/>
          <w:sz w:val="44"/>
          <w:szCs w:val="44"/>
          <w:lang w:eastAsia="zh-CN"/>
        </w:rPr>
        <w:t>）》</w:t>
      </w:r>
      <w:r>
        <w:rPr>
          <w:rFonts w:hint="eastAsia" w:ascii="宋体" w:hAnsi="宋体" w:eastAsia="方正小标宋简体" w:cs="仿宋_GB2312"/>
          <w:sz w:val="44"/>
          <w:szCs w:val="44"/>
          <w:lang w:val="en-US" w:eastAsia="zh-CN"/>
        </w:rPr>
        <w:t>起草说明</w:t>
      </w:r>
    </w:p>
    <w:p w14:paraId="0915FBBF">
      <w:pPr>
        <w:pStyle w:val="3"/>
        <w:keepNext w:val="0"/>
        <w:keepLines w:val="0"/>
        <w:pageBreakBefore w:val="0"/>
        <w:widowControl w:val="0"/>
        <w:kinsoku/>
        <w:wordWrap/>
        <w:overflowPunct/>
        <w:topLinePunct w:val="0"/>
        <w:autoSpaceDE/>
        <w:autoSpaceDN/>
        <w:bidi w:val="0"/>
        <w:adjustRightInd/>
        <w:snapToGrid/>
        <w:spacing w:line="600" w:lineRule="exact"/>
        <w:ind w:left="210" w:leftChars="100" w:firstLine="0" w:firstLineChars="0"/>
        <w:jc w:val="center"/>
        <w:textAlignment w:val="auto"/>
        <w:rPr>
          <w:rFonts w:hint="eastAsia" w:ascii="宋体" w:hAnsi="宋体" w:eastAsia="楷体" w:cs="楷体"/>
          <w:b w:val="0"/>
          <w:bCs w:val="0"/>
          <w:color w:val="auto"/>
          <w:sz w:val="32"/>
          <w:szCs w:val="32"/>
          <w:u w:val="none" w:color="auto"/>
          <w:lang w:val="en-US" w:eastAsia="zh-CN"/>
        </w:rPr>
      </w:pPr>
      <w:r>
        <w:rPr>
          <w:rFonts w:hint="eastAsia" w:ascii="宋体" w:hAnsi="宋体" w:eastAsia="楷体" w:cs="楷体"/>
          <w:b w:val="0"/>
          <w:bCs w:val="0"/>
          <w:color w:val="auto"/>
          <w:sz w:val="32"/>
          <w:szCs w:val="32"/>
          <w:u w:val="none" w:color="auto"/>
          <w:lang w:val="en-US" w:eastAsia="zh-CN"/>
        </w:rPr>
        <w:t>示范区住房和城乡建设局</w:t>
      </w:r>
    </w:p>
    <w:p w14:paraId="3736865F">
      <w:pPr>
        <w:pStyle w:val="3"/>
        <w:keepNext w:val="0"/>
        <w:keepLines w:val="0"/>
        <w:pageBreakBefore w:val="0"/>
        <w:widowControl w:val="0"/>
        <w:kinsoku/>
        <w:wordWrap/>
        <w:overflowPunct/>
        <w:topLinePunct w:val="0"/>
        <w:autoSpaceDE/>
        <w:autoSpaceDN/>
        <w:bidi w:val="0"/>
        <w:adjustRightInd/>
        <w:snapToGrid/>
        <w:spacing w:line="600" w:lineRule="exact"/>
        <w:ind w:left="210" w:leftChars="100" w:firstLine="0" w:firstLineChars="0"/>
        <w:jc w:val="center"/>
        <w:textAlignment w:val="auto"/>
        <w:rPr>
          <w:rFonts w:hint="eastAsia" w:ascii="宋体" w:hAnsi="宋体" w:eastAsia="楷体" w:cs="楷体"/>
          <w:b w:val="0"/>
          <w:bCs w:val="0"/>
          <w:color w:val="auto"/>
          <w:sz w:val="32"/>
          <w:szCs w:val="32"/>
          <w:u w:val="none" w:color="auto"/>
          <w:lang w:val="en-US" w:eastAsia="zh-CN"/>
        </w:rPr>
      </w:pPr>
      <w:r>
        <w:rPr>
          <w:rFonts w:hint="eastAsia" w:ascii="宋体" w:hAnsi="宋体" w:eastAsia="楷体" w:cs="楷体"/>
          <w:b w:val="0"/>
          <w:bCs w:val="0"/>
          <w:color w:val="auto"/>
          <w:sz w:val="32"/>
          <w:szCs w:val="32"/>
          <w:u w:val="none" w:color="auto"/>
          <w:lang w:val="en-US" w:eastAsia="zh-CN"/>
        </w:rPr>
        <w:t>（2024年11月）</w:t>
      </w:r>
    </w:p>
    <w:p w14:paraId="452D2A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60B3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0D8A4D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加强建设工程施工现场围挡设置管理，提高城市管理水平，我局根据</w:t>
      </w:r>
      <w:r>
        <w:rPr>
          <w:rFonts w:hint="eastAsia" w:ascii="仿宋_GB2312" w:hAnsi="仿宋_GB2312" w:eastAsia="仿宋_GB2312" w:cs="仿宋_GB2312"/>
          <w:sz w:val="32"/>
          <w:szCs w:val="32"/>
          <w:lang w:val="en-US" w:eastAsia="zh-CN"/>
        </w:rPr>
        <w:t>相关规定，结合济源示范区实际，制定本制度。</w:t>
      </w:r>
    </w:p>
    <w:p w14:paraId="3832E3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二、制定依据</w:t>
      </w:r>
    </w:p>
    <w:p w14:paraId="58C43C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1.《建设工程安全生产管理条例》</w:t>
      </w:r>
    </w:p>
    <w:p w14:paraId="0167F4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2.《河南省建筑市场管理条例》</w:t>
      </w:r>
    </w:p>
    <w:p w14:paraId="4C960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3.《河南省住房和城乡建设厅关于开展城市道路围挡整治的通知》</w:t>
      </w:r>
    </w:p>
    <w:p w14:paraId="04A921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4C7BF94E">
      <w:pPr>
        <w:pStyle w:val="8"/>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rPr>
          <w:rFonts w:hint="eastAsia" w:ascii="宋体" w:hAnsi="宋体"/>
          <w:spacing w:val="0"/>
          <w:w w:val="100"/>
          <w:sz w:val="32"/>
          <w:szCs w:val="32"/>
          <w:lang w:val="en-US" w:eastAsia="zh-CN"/>
        </w:rPr>
      </w:pPr>
      <w:r>
        <w:rPr>
          <w:rFonts w:hint="eastAsia" w:ascii="宋体" w:hAnsi="宋体"/>
          <w:spacing w:val="0"/>
          <w:w w:val="100"/>
          <w:sz w:val="32"/>
          <w:szCs w:val="32"/>
          <w:lang w:val="en-US" w:eastAsia="zh-CN"/>
        </w:rPr>
        <w:t>文件共分4个部分。</w:t>
      </w:r>
    </w:p>
    <w:p w14:paraId="3C166718">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仿宋_GB2312" w:cs="仿宋_GB2312"/>
          <w:color w:val="auto"/>
          <w:w w:val="100"/>
          <w:kern w:val="0"/>
          <w:sz w:val="32"/>
          <w:szCs w:val="32"/>
          <w:lang w:val="en-US" w:eastAsia="zh-CN" w:bidi="ar"/>
        </w:rPr>
      </w:pPr>
      <w:r>
        <w:rPr>
          <w:rFonts w:hint="eastAsia" w:ascii="楷体_GB2312" w:hAnsi="楷体_GB2312" w:eastAsia="楷体_GB2312" w:cs="楷体_GB2312"/>
          <w:b/>
          <w:bCs/>
          <w:i w:val="0"/>
          <w:snapToGrid/>
          <w:spacing w:val="0"/>
          <w:w w:val="100"/>
          <w:kern w:val="2"/>
          <w:sz w:val="32"/>
          <w:szCs w:val="32"/>
          <w:shd w:val="clear" w:color="auto" w:fill="FFFFFF"/>
          <w:lang w:val="en-US" w:eastAsia="zh-CN" w:bidi="ar-SA"/>
        </w:rPr>
        <w:t>第一部分为适用范围及原则，共三条内容。</w:t>
      </w:r>
      <w:r>
        <w:rPr>
          <w:rFonts w:hint="eastAsia" w:ascii="宋体" w:hAnsi="宋体" w:eastAsia="仿宋_GB2312" w:cs="仿宋_GB2312"/>
          <w:color w:val="auto"/>
          <w:w w:val="100"/>
          <w:kern w:val="0"/>
          <w:sz w:val="32"/>
          <w:szCs w:val="32"/>
          <w:lang w:val="en-US" w:eastAsia="zh-CN" w:bidi="ar"/>
        </w:rPr>
        <w:t>第一条明确本制度适用范围；第二条明确本制度所称建设工程施工现场围挡类型；第三条明确建设工程施工现场围挡设置管理原则。</w:t>
      </w:r>
    </w:p>
    <w:p w14:paraId="5C56AC71">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jc w:val="both"/>
        <w:textAlignment w:val="auto"/>
        <w:rPr>
          <w:rFonts w:hint="eastAsia" w:ascii="宋体" w:hAnsi="宋体" w:eastAsia="仿宋_GB2312" w:cs="仿宋_GB2312"/>
          <w:color w:val="auto"/>
          <w:w w:val="100"/>
          <w:sz w:val="32"/>
          <w:szCs w:val="32"/>
          <w:lang w:val="en-US" w:eastAsia="zh-CN"/>
        </w:rPr>
      </w:pPr>
      <w:r>
        <w:rPr>
          <w:rFonts w:hint="eastAsia" w:ascii="楷体_GB2312" w:hAnsi="楷体_GB2312" w:eastAsia="楷体_GB2312" w:cs="楷体_GB2312"/>
          <w:b/>
          <w:bCs/>
          <w:i w:val="0"/>
          <w:snapToGrid/>
          <w:spacing w:val="0"/>
          <w:w w:val="100"/>
          <w:kern w:val="2"/>
          <w:sz w:val="32"/>
          <w:szCs w:val="32"/>
          <w:shd w:val="clear" w:color="auto" w:fill="FFFFFF"/>
          <w:lang w:val="en-US" w:eastAsia="zh-CN" w:bidi="ar-SA"/>
        </w:rPr>
        <w:t>第二部分为围挡设置的类型和标准，共两条内容。</w:t>
      </w:r>
      <w:r>
        <w:rPr>
          <w:rFonts w:hint="eastAsia" w:ascii="仿宋_GB2312" w:hAnsi="仿宋_GB2312" w:eastAsia="仿宋_GB2312" w:cs="仿宋_GB2312"/>
          <w:b w:val="0"/>
          <w:bCs w:val="0"/>
          <w:i w:val="0"/>
          <w:snapToGrid/>
          <w:spacing w:val="0"/>
          <w:w w:val="100"/>
          <w:kern w:val="2"/>
          <w:sz w:val="32"/>
          <w:szCs w:val="32"/>
          <w:shd w:val="clear" w:color="auto" w:fill="FFFFFF"/>
          <w:lang w:val="en-US" w:eastAsia="zh-CN" w:bidi="ar-SA"/>
        </w:rPr>
        <w:t>第一条明确建设工程施工现场必须设置围挡，按要求统一规划设计安装，且不得占用市政设施，如需占用报住建局批准，主次干道及路一侧的围挡还应采用多种LED照明方式亮化；第二条明确四种围挡类型即房建工程围挡、线性工程围挡、临时工程及临时建筑物搭建堆放物料施工围挡和临时抢修围挡的设置标准和设置要求</w:t>
      </w:r>
      <w:r>
        <w:rPr>
          <w:rFonts w:hint="eastAsia" w:ascii="宋体" w:hAnsi="宋体" w:eastAsia="仿宋_GB2312" w:cs="仿宋_GB2312"/>
          <w:color w:val="auto"/>
          <w:w w:val="100"/>
          <w:sz w:val="32"/>
          <w:szCs w:val="32"/>
          <w:lang w:val="en-US" w:eastAsia="zh-CN"/>
        </w:rPr>
        <w:t>。</w:t>
      </w:r>
    </w:p>
    <w:p w14:paraId="25B5D8AB">
      <w:pPr>
        <w:pStyle w:val="8"/>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3" w:firstLineChars="200"/>
        <w:rPr>
          <w:rFonts w:hint="default" w:ascii="楷体_GB2312" w:hAnsi="楷体_GB2312" w:eastAsia="楷体_GB2312" w:cs="楷体_GB2312"/>
          <w:b/>
          <w:bCs/>
          <w:i w:val="0"/>
          <w:snapToGrid/>
          <w:spacing w:val="0"/>
          <w:w w:val="100"/>
          <w:kern w:val="2"/>
          <w:sz w:val="32"/>
          <w:szCs w:val="32"/>
          <w:shd w:val="clear" w:color="auto" w:fill="FFFFFF"/>
          <w:lang w:val="en-US" w:eastAsia="zh-CN" w:bidi="ar-SA"/>
        </w:rPr>
      </w:pPr>
      <w:r>
        <w:rPr>
          <w:rFonts w:hint="default" w:ascii="楷体_GB2312" w:hAnsi="楷体_GB2312" w:eastAsia="楷体_GB2312" w:cs="楷体_GB2312"/>
          <w:b/>
          <w:bCs/>
          <w:i w:val="0"/>
          <w:snapToGrid/>
          <w:spacing w:val="0"/>
          <w:w w:val="100"/>
          <w:kern w:val="2"/>
          <w:sz w:val="32"/>
          <w:szCs w:val="32"/>
          <w:shd w:val="clear" w:color="auto" w:fill="FFFFFF"/>
          <w:lang w:val="en-US" w:eastAsia="zh-CN" w:bidi="ar-SA"/>
        </w:rPr>
        <w:t>第</w:t>
      </w:r>
      <w:r>
        <w:rPr>
          <w:rFonts w:hint="eastAsia" w:ascii="楷体_GB2312" w:hAnsi="楷体_GB2312" w:eastAsia="楷体_GB2312" w:cs="楷体_GB2312"/>
          <w:b/>
          <w:bCs/>
          <w:i w:val="0"/>
          <w:snapToGrid/>
          <w:spacing w:val="0"/>
          <w:w w:val="100"/>
          <w:kern w:val="2"/>
          <w:sz w:val="32"/>
          <w:szCs w:val="32"/>
          <w:shd w:val="clear" w:color="auto" w:fill="FFFFFF"/>
          <w:lang w:val="en-US" w:eastAsia="zh-CN" w:bidi="ar-SA"/>
        </w:rPr>
        <w:t>三部分</w:t>
      </w:r>
      <w:r>
        <w:rPr>
          <w:rFonts w:hint="default" w:ascii="楷体_GB2312" w:hAnsi="楷体_GB2312" w:eastAsia="楷体_GB2312" w:cs="楷体_GB2312"/>
          <w:b/>
          <w:bCs/>
          <w:i w:val="0"/>
          <w:snapToGrid/>
          <w:spacing w:val="0"/>
          <w:w w:val="100"/>
          <w:kern w:val="2"/>
          <w:sz w:val="32"/>
          <w:szCs w:val="32"/>
          <w:shd w:val="clear" w:color="auto" w:fill="FFFFFF"/>
          <w:lang w:val="en-US" w:eastAsia="zh-CN" w:bidi="ar-SA"/>
        </w:rPr>
        <w:t>为</w:t>
      </w:r>
      <w:r>
        <w:rPr>
          <w:rFonts w:hint="eastAsia" w:ascii="楷体_GB2312" w:hAnsi="楷体_GB2312" w:eastAsia="楷体_GB2312" w:cs="楷体_GB2312"/>
          <w:b/>
          <w:bCs/>
          <w:i w:val="0"/>
          <w:snapToGrid/>
          <w:spacing w:val="0"/>
          <w:w w:val="100"/>
          <w:kern w:val="2"/>
          <w:sz w:val="32"/>
          <w:szCs w:val="32"/>
          <w:shd w:val="clear" w:color="auto" w:fill="FFFFFF"/>
          <w:lang w:val="en-US" w:eastAsia="zh-CN" w:bidi="ar-SA"/>
        </w:rPr>
        <w:t>围挡设置的管理和维护，共五条内容。</w:t>
      </w:r>
      <w:r>
        <w:rPr>
          <w:rFonts w:hint="eastAsia" w:ascii="宋体" w:hAnsi="宋体" w:cs="Times New Roman"/>
          <w:spacing w:val="0"/>
          <w:w w:val="100"/>
          <w:sz w:val="32"/>
          <w:szCs w:val="32"/>
          <w:lang w:val="en-US" w:eastAsia="zh-CN"/>
        </w:rPr>
        <w:t>第一条明确施工单位负责围挡设置和维护；第二条明确施工围挡的监管单位和单位职责；第三条明确施工单位在围挡设置前应编制设置方案并向住建局备案；第四条明确围挡设置单位应做好日常维护工作以及维护工作的具体要求；第五条明确施工中若需扩大范围，经示范区住建局批准后应先搭封闭围挡再撤原围挡，且施工单位需在建设工程验收前拆除施工现场围挡。</w:t>
      </w:r>
    </w:p>
    <w:p w14:paraId="58041C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宋体" w:hAnsi="宋体" w:eastAsia="仿宋_GB2312" w:cs="仿宋_GB2312"/>
          <w:b/>
          <w:bCs/>
          <w:i w:val="0"/>
          <w:snapToGrid/>
          <w:color w:val="000000" w:themeColor="text1"/>
          <w:spacing w:val="0"/>
          <w:w w:val="100"/>
          <w:sz w:val="32"/>
          <w:szCs w:val="32"/>
          <w:shd w:val="clear" w:color="auto" w:fill="FFFFFF"/>
          <w:lang w:val="en-US" w:eastAsia="zh-CN"/>
          <w14:textFill>
            <w14:solidFill>
              <w14:schemeClr w14:val="tx1"/>
            </w14:solidFill>
          </w14:textFill>
        </w:rPr>
      </w:pPr>
      <w:r>
        <w:rPr>
          <w:rFonts w:hint="default" w:ascii="楷体_GB2312" w:hAnsi="楷体_GB2312" w:eastAsia="楷体_GB2312" w:cs="楷体_GB2312"/>
          <w:b/>
          <w:bCs/>
          <w:i w:val="0"/>
          <w:snapToGrid/>
          <w:color w:val="000000" w:themeColor="text1"/>
          <w:spacing w:val="0"/>
          <w:w w:val="100"/>
          <w:kern w:val="2"/>
          <w:sz w:val="32"/>
          <w:szCs w:val="32"/>
          <w:shd w:val="clear" w:color="auto" w:fill="FFFFFF"/>
          <w:lang w:val="en-US" w:eastAsia="zh-CN" w:bidi="ar-SA"/>
          <w14:textFill>
            <w14:solidFill>
              <w14:schemeClr w14:val="tx1"/>
            </w14:solidFill>
          </w14:textFill>
        </w:rPr>
        <w:t>第</w:t>
      </w:r>
      <w:r>
        <w:rPr>
          <w:rFonts w:hint="eastAsia" w:ascii="楷体_GB2312" w:hAnsi="楷体_GB2312" w:eastAsia="楷体_GB2312" w:cs="楷体_GB2312"/>
          <w:b/>
          <w:bCs/>
          <w:i w:val="0"/>
          <w:snapToGrid/>
          <w:color w:val="000000" w:themeColor="text1"/>
          <w:spacing w:val="0"/>
          <w:w w:val="100"/>
          <w:kern w:val="2"/>
          <w:sz w:val="32"/>
          <w:szCs w:val="32"/>
          <w:shd w:val="clear" w:color="auto" w:fill="FFFFFF"/>
          <w:lang w:val="en-US" w:eastAsia="zh-CN" w:bidi="ar-SA"/>
          <w14:textFill>
            <w14:solidFill>
              <w14:schemeClr w14:val="tx1"/>
            </w14:solidFill>
          </w14:textFill>
        </w:rPr>
        <w:t>四部分围挡的监管和督查，共三条内容。</w:t>
      </w:r>
      <w:r>
        <w:rPr>
          <w:rFonts w:hint="eastAsia" w:ascii="宋体" w:hAnsi="宋体" w:eastAsia="仿宋_GB2312" w:cs="仿宋_GB2312"/>
          <w:color w:val="000000" w:themeColor="text1"/>
          <w:w w:val="100"/>
          <w:sz w:val="32"/>
          <w:szCs w:val="32"/>
          <w:lang w:val="en-US" w:eastAsia="zh-CN"/>
          <w14:textFill>
            <w14:solidFill>
              <w14:schemeClr w14:val="tx1"/>
            </w14:solidFill>
          </w14:textFill>
        </w:rPr>
        <w:t>第一条明确住建部门关于施工围挡的管理职责；第二条明确对违规围挡的处罚；第三条对违反制度规定的行为做补充说明。</w:t>
      </w:r>
    </w:p>
    <w:p w14:paraId="204E73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起草过程</w:t>
      </w:r>
    </w:p>
    <w:p w14:paraId="69E2B0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做好《通知》的起草工作，我局深入学习围挡设置的相关政策文件精神，结合济源实际，起草了《关于建立规范建设工程施工围挡制度的通知（讨论稿）》，并征求机关各科室和质监站、安监站、园林绿化中心、市政公用中心、环卫中心、城投公司、水投公司、交投公司、铁塔公司、电信公司、移动公司、联通公司、国电公司等13个相关单位和企业的意见，共提出意见4条，采纳意见3条。</w:t>
      </w:r>
    </w:p>
    <w:p w14:paraId="1C5B1334">
      <w:pPr>
        <w:pStyle w:val="2"/>
        <w:keepNext w:val="0"/>
        <w:keepLines w:val="0"/>
        <w:pageBreakBefore w:val="0"/>
        <w:numPr>
          <w:ilvl w:val="0"/>
          <w:numId w:val="0"/>
        </w:numPr>
        <w:kinsoku/>
        <w:wordWrap/>
        <w:overflowPunct/>
        <w:topLinePunct w:val="0"/>
        <w:autoSpaceDE/>
        <w:autoSpaceDN/>
        <w:bidi w:val="0"/>
        <w:adjustRightInd/>
        <w:snapToGrid/>
        <w:spacing w:line="600" w:lineRule="exact"/>
        <w:rPr>
          <w:rFonts w:hint="eastAsia"/>
          <w:lang w:val="en-US" w:eastAsia="zh-CN"/>
        </w:rPr>
      </w:pPr>
    </w:p>
    <w:sectPr>
      <w:footerReference r:id="rId3" w:type="default"/>
      <w:pgSz w:w="11906" w:h="16838"/>
      <w:pgMar w:top="181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48E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8DF3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98DF3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WIxYWNiZDU0NWViY2I2ZDU0Njg2NTY5MjViYmMifQ=="/>
  </w:docVars>
  <w:rsids>
    <w:rsidRoot w:val="3EC0362B"/>
    <w:rsid w:val="0046550B"/>
    <w:rsid w:val="0213141D"/>
    <w:rsid w:val="02BE3A7E"/>
    <w:rsid w:val="051C4A8C"/>
    <w:rsid w:val="06532730"/>
    <w:rsid w:val="086C002E"/>
    <w:rsid w:val="0E925DBF"/>
    <w:rsid w:val="10E01064"/>
    <w:rsid w:val="14B00D4D"/>
    <w:rsid w:val="150F5FF4"/>
    <w:rsid w:val="18AB08FD"/>
    <w:rsid w:val="222D60D3"/>
    <w:rsid w:val="30EB33E1"/>
    <w:rsid w:val="31FE0694"/>
    <w:rsid w:val="392A081F"/>
    <w:rsid w:val="4BE97FCA"/>
    <w:rsid w:val="4C5C48F2"/>
    <w:rsid w:val="4FDA66A3"/>
    <w:rsid w:val="505964C4"/>
    <w:rsid w:val="5391176E"/>
    <w:rsid w:val="556C5FEF"/>
    <w:rsid w:val="5F047298"/>
    <w:rsid w:val="5FE315A4"/>
    <w:rsid w:val="61AF2F50"/>
    <w:rsid w:val="67FD1D8B"/>
    <w:rsid w:val="6A627569"/>
    <w:rsid w:val="6A9A6D03"/>
    <w:rsid w:val="6D5238C5"/>
    <w:rsid w:val="716B764B"/>
    <w:rsid w:val="735314CD"/>
    <w:rsid w:val="73797DFD"/>
    <w:rsid w:val="73A6496A"/>
    <w:rsid w:val="78AA0A59"/>
    <w:rsid w:val="7A4F18B8"/>
    <w:rsid w:val="7B7B048A"/>
    <w:rsid w:val="7B952CD0"/>
    <w:rsid w:val="7C7E46D6"/>
    <w:rsid w:val="7C8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
    <w:basedOn w:val="1"/>
    <w:qFormat/>
    <w:uiPriority w:val="0"/>
    <w:pPr>
      <w:ind w:right="214"/>
      <w:jc w:val="both"/>
      <w:textAlignment w:val="baseline"/>
    </w:pPr>
    <w:rPr>
      <w:rFonts w:ascii="仿宋_GB2312" w:eastAsia="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856</Words>
  <Characters>866</Characters>
  <Lines>0</Lines>
  <Paragraphs>0</Paragraphs>
  <TotalTime>29</TotalTime>
  <ScaleCrop>false</ScaleCrop>
  <LinksUpToDate>false</LinksUpToDate>
  <CharactersWithSpaces>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2024-11-14T00:28:00Z</dcterms:created>
  <dc:creator>..</dc:creator>
  <cp:lastModifiedBy>..</cp:lastModifiedBy>
  <dcterms:modified xsi:type="dcterms:W3CDTF">2025-01-09T00:42:21Z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446226D6DCFF4E85B796CA710E9A5F65_13</vt:lpwstr>
  </property>
  <property fmtid="{D5CDD505-2E9C-101B-9397-08002B2CF9AE}" pid="4" name="KSOTemplateDocerSaveRecord">
    <vt:lpwstr>eyJoZGlkIjoiZjczZWIxYWNiZDU0NWViY2I2ZDU0Njg2NTY5MjViYmMiLCJ1c2VySWQiOiI2NzU1Nzg4MjUifQ==</vt:lpwstr>
  </property>
</Properties>
</file>