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1F" w:rsidRDefault="00DE171F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E171F" w:rsidRDefault="00DE171F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年建设工程质量监督检查、工程建设强制性标准监督检查“双随机、一公开”检查结果公示表</w:t>
      </w:r>
    </w:p>
    <w:tbl>
      <w:tblPr>
        <w:tblW w:w="14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764"/>
        <w:gridCol w:w="775"/>
        <w:gridCol w:w="710"/>
        <w:gridCol w:w="795"/>
        <w:gridCol w:w="1080"/>
        <w:gridCol w:w="990"/>
        <w:gridCol w:w="765"/>
        <w:gridCol w:w="1815"/>
        <w:gridCol w:w="5874"/>
        <w:gridCol w:w="786"/>
      </w:tblGrid>
      <w:tr w:rsidR="00DE171F">
        <w:trPr>
          <w:trHeight w:val="90"/>
          <w:tblHeader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71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79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承建单位</w:t>
            </w:r>
          </w:p>
        </w:tc>
        <w:tc>
          <w:tcPr>
            <w:tcW w:w="108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抽查事项</w:t>
            </w:r>
          </w:p>
        </w:tc>
        <w:tc>
          <w:tcPr>
            <w:tcW w:w="99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实施机构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抽查方式</w:t>
            </w:r>
          </w:p>
        </w:tc>
        <w:tc>
          <w:tcPr>
            <w:tcW w:w="181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587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786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3025"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济源国泰拾光里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7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济水大街与育才路交叉口东北角</w:t>
            </w:r>
          </w:p>
        </w:tc>
        <w:tc>
          <w:tcPr>
            <w:tcW w:w="71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济源美晟地产置业有限公司</w:t>
            </w:r>
          </w:p>
        </w:tc>
        <w:tc>
          <w:tcPr>
            <w:tcW w:w="795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河南品峰建筑工程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99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815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许庆文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16180016152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郝锐峰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16180016223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张琳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16180016149</w:t>
            </w:r>
          </w:p>
        </w:tc>
        <w:tc>
          <w:tcPr>
            <w:tcW w:w="5874" w:type="dxa"/>
            <w:vAlign w:val="center"/>
          </w:tcPr>
          <w:p w:rsidR="00DE171F" w:rsidRPr="00002A67" w:rsidRDefault="00DE171F" w:rsidP="00002A67">
            <w:pPr>
              <w:widowControl/>
              <w:numPr>
                <w:ilvl w:val="0"/>
                <w:numId w:val="1"/>
              </w:numPr>
              <w:spacing w:after="240"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工程资料：</w:t>
            </w:r>
          </w:p>
          <w:p w:rsidR="00DE171F" w:rsidRPr="00002A67" w:rsidRDefault="00DE171F" w:rsidP="00002A67">
            <w:pPr>
              <w:widowControl/>
              <w:spacing w:after="240"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、项目经理未提供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3~5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月代班记录；</w:t>
            </w:r>
          </w:p>
          <w:p w:rsidR="00DE171F" w:rsidRPr="00002A67" w:rsidRDefault="00DE171F" w:rsidP="00002A67">
            <w:pPr>
              <w:widowControl/>
              <w:spacing w:after="240"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、该项目部未设置专职项目技术负责人，施工员未在现场履职；</w:t>
            </w:r>
          </w:p>
          <w:p w:rsidR="00DE171F" w:rsidRPr="00002A67" w:rsidRDefault="00DE171F" w:rsidP="00002A67">
            <w:pPr>
              <w:widowControl/>
              <w:spacing w:after="240"/>
              <w:jc w:val="left"/>
              <w:textAlignment w:val="center"/>
              <w:rPr>
                <w:rFonts w:ascii="仿宋" w:eastAsia="仿宋" w:hAnsi="仿宋" w:cs="Times New Roman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、施工现场规范、标准、图集配置不齐；</w:t>
            </w:r>
          </w:p>
        </w:tc>
        <w:tc>
          <w:tcPr>
            <w:tcW w:w="786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4491"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widowControl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济源建业国泰府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75" w:type="dxa"/>
            <w:vAlign w:val="center"/>
          </w:tcPr>
          <w:p w:rsidR="00DE171F" w:rsidRPr="00002A67" w:rsidRDefault="00DE171F" w:rsidP="00002A67">
            <w:pPr>
              <w:widowControl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王屋路与屯水街交叉口</w:t>
            </w:r>
          </w:p>
        </w:tc>
        <w:tc>
          <w:tcPr>
            <w:tcW w:w="710" w:type="dxa"/>
            <w:vAlign w:val="center"/>
          </w:tcPr>
          <w:p w:rsidR="00DE171F" w:rsidRPr="00002A67" w:rsidRDefault="00DE171F" w:rsidP="00002A67">
            <w:pPr>
              <w:widowControl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济源市蓝城置业有限公司</w:t>
            </w:r>
          </w:p>
        </w:tc>
        <w:tc>
          <w:tcPr>
            <w:tcW w:w="795" w:type="dxa"/>
            <w:vAlign w:val="center"/>
          </w:tcPr>
          <w:p w:rsidR="00DE171F" w:rsidRPr="00002A67" w:rsidRDefault="00DE171F" w:rsidP="00002A67">
            <w:pPr>
              <w:widowControl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河南品峰建筑工程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99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815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李辉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16180016158</w:t>
            </w:r>
          </w:p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常利霞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16180016148</w:t>
            </w:r>
          </w:p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杨春辉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16180016231</w:t>
            </w:r>
          </w:p>
        </w:tc>
        <w:tc>
          <w:tcPr>
            <w:tcW w:w="587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一、工程资料方面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：施工单位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、未提供止水钢板合格证。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、砂浆合同签订不符合要求。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、不合格材料、构配件退场记录表退场见证人未签字。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、地下室、墙、板、柱、楼梯三方交货与开盘鉴定日期不一致。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、混凝土质量缺陷修补方案监理未审批。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、施工日记材料、构配件设备的进场验收及退场情况记录不详细。监理单位：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、监理月报缺地下室部分。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、整理旁站记录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月份桩基内容不规范。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、无防水专项施工方案。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二、质量行为：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、未提供施工图审查文件。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、未提供图纸会审、设计交底、设计变更等资料。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86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rPr>
          <w:rFonts w:cs="Times New Roman"/>
        </w:rPr>
      </w:pPr>
    </w:p>
    <w:p w:rsidR="00DE171F" w:rsidRDefault="00DE171F">
      <w:pPr>
        <w:rPr>
          <w:rFonts w:cs="Times New Roman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899"/>
        <w:gridCol w:w="791"/>
        <w:gridCol w:w="832"/>
        <w:gridCol w:w="968"/>
        <w:gridCol w:w="1023"/>
        <w:gridCol w:w="1070"/>
        <w:gridCol w:w="920"/>
        <w:gridCol w:w="1544"/>
        <w:gridCol w:w="5138"/>
        <w:gridCol w:w="1100"/>
      </w:tblGrid>
      <w:tr w:rsidR="00DE171F">
        <w:trPr>
          <w:trHeight w:val="90"/>
          <w:tblHeader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832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968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23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107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机构</w:t>
            </w:r>
          </w:p>
        </w:tc>
        <w:tc>
          <w:tcPr>
            <w:tcW w:w="92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2921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济源建业国泰府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王屋路与屯水街交叉口</w:t>
            </w:r>
          </w:p>
        </w:tc>
        <w:tc>
          <w:tcPr>
            <w:tcW w:w="832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济源市蓝城置业有限公司</w:t>
            </w:r>
          </w:p>
        </w:tc>
        <w:tc>
          <w:tcPr>
            <w:tcW w:w="968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河南品峰建筑工程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2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107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92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许庆文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16180016152</w:t>
            </w:r>
          </w:p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郝锐峰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16180016223</w:t>
            </w:r>
          </w:p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张琳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16180016149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一、工程资料方面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HRB400E 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植筋报告。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、八层墙柱试块不合格未提供回弹报告，混凝土实心砖不合格未见处理报告。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二、质量行为：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、项目经理带班记录不满足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80%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、监理单位地基基础分部验收记录无验收意见。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三、实体质量方面：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⑤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-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⑥×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L-P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板梁底混凝土离析。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5849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济源市协力悦园项目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济源市南环路与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S243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交叉口西南角</w:t>
            </w:r>
          </w:p>
        </w:tc>
        <w:tc>
          <w:tcPr>
            <w:tcW w:w="832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济源晟恒地产置业有限公司</w:t>
            </w:r>
          </w:p>
        </w:tc>
        <w:tc>
          <w:tcPr>
            <w:tcW w:w="96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河南恒瑞建设有限公司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107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92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DE171F">
            <w:pPr>
              <w:widowControl/>
              <w:ind w:firstLineChars="100" w:firstLine="31680"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王文军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16180016217   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高敏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16180016161  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贺文锋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16180016139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一、工程资料方面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、施工日记内容简单，抽查七层隐蔽未在施工日记内体现。材料、构配件、设备的进场验收记录不详细。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二、质量行为方面：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、项目经理带班记录内容填写简单，未提供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日前的带班记录。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、二、三级技术交底交接底人与现场人员不符。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、未提供实体质量缺陷统计台账。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3774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建业桂园幼儿园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济渎大街西段</w:t>
            </w:r>
          </w:p>
        </w:tc>
        <w:tc>
          <w:tcPr>
            <w:tcW w:w="832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济源市恒利置业有限公司</w:t>
            </w:r>
          </w:p>
        </w:tc>
        <w:tc>
          <w:tcPr>
            <w:tcW w:w="96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河南鑫源建安有限公司</w:t>
            </w:r>
          </w:p>
        </w:tc>
        <w:tc>
          <w:tcPr>
            <w:tcW w:w="102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107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92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常利霞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16180016148</w:t>
            </w:r>
          </w:p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李辉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16180016158</w:t>
            </w:r>
          </w:p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杨春辉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16180016231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一：质量问题建设单位：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基础修改图未重新报图审机构审查。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图纸会审未加盖设计单位骑缝章。二施工单位：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设计变更台账表格不规范。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项目经理变更为李延超，终身承若书未重新签字。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验槽记录未附开挖手面图，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商砼交货检验记录无验收意见签字不全。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4641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建业桂园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济渎大街西段</w:t>
            </w:r>
          </w:p>
        </w:tc>
        <w:tc>
          <w:tcPr>
            <w:tcW w:w="832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济源市恒利置业有限公司</w:t>
            </w:r>
          </w:p>
        </w:tc>
        <w:tc>
          <w:tcPr>
            <w:tcW w:w="96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河南鑫源建安有限公司</w:t>
            </w:r>
          </w:p>
        </w:tc>
        <w:tc>
          <w:tcPr>
            <w:tcW w:w="102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107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92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书面检查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汤劲松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刘涛涛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16180016172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田飞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16180016168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一、质量行为：施工单位：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、设计变更台账目录与后附内容不符；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、图纸会审未加盖骑缝章；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、桩基分包合同未提供；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、项目经理变更终身责任制承诺书未签订；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、项目经理带班记录本人未签字；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二、强制性标准执行情况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、施工现场质量管理检查记录各方无结论；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、材料进场检验记录建设单位无验收意见；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、五层、九层砌体强度报告数据不满足设计要求未附处理结果；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、地基验槽记录未附草图；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、未提供砖、砂浆、砌块放射性报告；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rPr>
          <w:rFonts w:cs="Times New Roman"/>
        </w:rPr>
      </w:pPr>
    </w:p>
    <w:p w:rsidR="00DE171F" w:rsidRDefault="00DE171F">
      <w:pPr>
        <w:rPr>
          <w:rFonts w:cs="Times New Roman"/>
        </w:rPr>
      </w:pPr>
    </w:p>
    <w:p w:rsidR="00DE171F" w:rsidRDefault="00DE171F">
      <w:pPr>
        <w:rPr>
          <w:rFonts w:cs="Times New Roman"/>
        </w:rPr>
      </w:pPr>
    </w:p>
    <w:tbl>
      <w:tblPr>
        <w:tblW w:w="15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793"/>
        <w:gridCol w:w="805"/>
        <w:gridCol w:w="791"/>
        <w:gridCol w:w="886"/>
        <w:gridCol w:w="1031"/>
        <w:gridCol w:w="699"/>
        <w:gridCol w:w="711"/>
        <w:gridCol w:w="1569"/>
        <w:gridCol w:w="6469"/>
        <w:gridCol w:w="859"/>
      </w:tblGrid>
      <w:tr w:rsidR="00DE171F">
        <w:trPr>
          <w:trHeight w:val="617"/>
          <w:tblHeader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93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0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886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承建单位</w:t>
            </w:r>
          </w:p>
        </w:tc>
        <w:tc>
          <w:tcPr>
            <w:tcW w:w="103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抽查事项</w:t>
            </w:r>
          </w:p>
        </w:tc>
        <w:tc>
          <w:tcPr>
            <w:tcW w:w="69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实施机构</w:t>
            </w:r>
          </w:p>
        </w:tc>
        <w:tc>
          <w:tcPr>
            <w:tcW w:w="71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抽查方式</w:t>
            </w:r>
          </w:p>
        </w:tc>
        <w:tc>
          <w:tcPr>
            <w:tcW w:w="156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646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85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3297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79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济源有色金属产业创新孵化中心项目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综合研发楼</w:t>
            </w:r>
          </w:p>
        </w:tc>
        <w:tc>
          <w:tcPr>
            <w:tcW w:w="80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玉川大道以南，规划玉川三号线以东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济源市玉川投资发展有限公司</w:t>
            </w:r>
          </w:p>
        </w:tc>
        <w:tc>
          <w:tcPr>
            <w:tcW w:w="886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河南诚宸建设工程有限公司</w:t>
            </w:r>
          </w:p>
        </w:tc>
        <w:tc>
          <w:tcPr>
            <w:tcW w:w="103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6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1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书面检查</w:t>
            </w:r>
          </w:p>
        </w:tc>
        <w:tc>
          <w:tcPr>
            <w:tcW w:w="1569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李静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16180016160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赵丽娜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黄卫丰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16180016232</w:t>
            </w:r>
          </w:p>
        </w:tc>
        <w:tc>
          <w:tcPr>
            <w:tcW w:w="646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一，质量行为：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法人授权书少建设、勘察、设计三方。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施工方案缺少工程质量通病治理方案。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验槽记录未附平面图。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监理规划、监理实施细则报审表未填写意见。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隐蔽验收结论不完整。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砼、钢筋专项施工方案编制人、批准人未签字。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屋面专项施工未加盖总监执业印章。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旁站监理人员与机构组成人员不吻合。二，强制性标准执行情况；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1.2022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日浇筑的外墙、柱预拌混凝土资料部位不明确，缺少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天资料。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未提供素土、灰土环刀试验。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报告标号为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23016000834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主体结构混凝土强度检查报告地下一层柱强度填写有误。</w:t>
            </w:r>
          </w:p>
        </w:tc>
        <w:tc>
          <w:tcPr>
            <w:tcW w:w="85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5301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花石山水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-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服务型公寓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楼悦享合院</w:t>
            </w:r>
          </w:p>
        </w:tc>
        <w:tc>
          <w:tcPr>
            <w:tcW w:w="80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承留真花石村</w:t>
            </w:r>
          </w:p>
        </w:tc>
        <w:tc>
          <w:tcPr>
            <w:tcW w:w="79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河南诚知赢联合置业有限责任公司</w:t>
            </w:r>
          </w:p>
        </w:tc>
        <w:tc>
          <w:tcPr>
            <w:tcW w:w="886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河南省明珠建设集团有限公司</w:t>
            </w:r>
          </w:p>
        </w:tc>
        <w:tc>
          <w:tcPr>
            <w:tcW w:w="103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6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1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569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张立东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王长城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王敏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16180016135</w:t>
            </w:r>
          </w:p>
        </w:tc>
        <w:tc>
          <w:tcPr>
            <w:tcW w:w="646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一、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质量行为：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未提供自密实砼专项施工方案。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未提供建设、勘察、设计单位法人代表的“法人代表授权书”。二、工程资料：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未提供基础分部及地基与基础结构验收报告。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沉降观测方案无报审表。三、实体质量：抽查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KF1,3-FX3-5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轴，梁底拼缝不严有漏浆现象。</w:t>
            </w:r>
          </w:p>
        </w:tc>
        <w:tc>
          <w:tcPr>
            <w:tcW w:w="85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tbl>
      <w:tblPr>
        <w:tblW w:w="15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764"/>
        <w:gridCol w:w="775"/>
        <w:gridCol w:w="1265"/>
        <w:gridCol w:w="615"/>
        <w:gridCol w:w="900"/>
        <w:gridCol w:w="810"/>
        <w:gridCol w:w="765"/>
        <w:gridCol w:w="1830"/>
        <w:gridCol w:w="5844"/>
        <w:gridCol w:w="1140"/>
      </w:tblGrid>
      <w:tr w:rsidR="00DE171F">
        <w:trPr>
          <w:trHeight w:val="90"/>
          <w:tblHeader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126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61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承建单位</w:t>
            </w:r>
          </w:p>
        </w:tc>
        <w:tc>
          <w:tcPr>
            <w:tcW w:w="90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抽查事项</w:t>
            </w:r>
          </w:p>
        </w:tc>
        <w:tc>
          <w:tcPr>
            <w:tcW w:w="81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实施机构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抽查方式</w:t>
            </w:r>
          </w:p>
        </w:tc>
        <w:tc>
          <w:tcPr>
            <w:tcW w:w="183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584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114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4214"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高新双创基地加速器项目（一期</w:t>
            </w:r>
            <w:r>
              <w:rPr>
                <w:rStyle w:val="font41"/>
                <w:rFonts w:hint="eastAsia"/>
              </w:rPr>
              <w:t>）</w:t>
            </w:r>
            <w:r>
              <w:rPr>
                <w:rStyle w:val="font41"/>
              </w:rPr>
              <w:t>8#</w:t>
            </w:r>
            <w:r>
              <w:rPr>
                <w:rStyle w:val="font41"/>
                <w:rFonts w:hint="eastAsia"/>
              </w:rPr>
              <w:t>楼</w:t>
            </w:r>
          </w:p>
        </w:tc>
        <w:tc>
          <w:tcPr>
            <w:tcW w:w="77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济源市虎岭高新片区，高新技术产业开发区内科工路南、科学路北、新光路东、规划双阳路西。</w:t>
            </w:r>
          </w:p>
        </w:tc>
        <w:tc>
          <w:tcPr>
            <w:tcW w:w="12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济源高新电子商务产业园有限公司</w:t>
            </w:r>
          </w:p>
        </w:tc>
        <w:tc>
          <w:tcPr>
            <w:tcW w:w="61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中原城建集团有限公司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81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830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王文军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16180016217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高敏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16180016161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贺文锋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16180016139</w:t>
            </w:r>
          </w:p>
        </w:tc>
        <w:tc>
          <w:tcPr>
            <w:tcW w:w="584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一、工程资料方面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、地基验槽记录未注明日期。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、施工日记记录人未签字，内容不全。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、混凝土施工记录拆模日期未填写。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、设计变更登记表内容不全，隐蔽验收记录未体现设计变更内容。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、未提供沉降观测资料。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二、质量行为方面：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、砼外观质量检查记录无验收意见。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、一层模板安装报验单项目监理机构未盖章，巡视记录项目监理机构未盖章，质量问题回复单未加盖项目部章。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、基础模板平行检验记录监理单位无填写验收结论。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三、实体质量方面：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3*H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轴柱端头钢筋未弯锚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,2*F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轴梁柱接点柱箍绑扎不到位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,3*C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轴梁腰筋满绑不到位。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1*E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轴混凝土框柱下部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1/3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处存在麻面，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1*E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轴混凝土框柱下部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1/3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处存在蜂窝已整改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4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tbl>
      <w:tblPr>
        <w:tblW w:w="15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764"/>
        <w:gridCol w:w="990"/>
        <w:gridCol w:w="780"/>
        <w:gridCol w:w="795"/>
        <w:gridCol w:w="1020"/>
        <w:gridCol w:w="765"/>
        <w:gridCol w:w="758"/>
        <w:gridCol w:w="1605"/>
        <w:gridCol w:w="6382"/>
        <w:gridCol w:w="849"/>
      </w:tblGrid>
      <w:tr w:rsidR="00DE171F">
        <w:trPr>
          <w:trHeight w:val="90"/>
          <w:tblHeader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9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78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79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承建单位</w:t>
            </w:r>
          </w:p>
        </w:tc>
        <w:tc>
          <w:tcPr>
            <w:tcW w:w="102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抽查事项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实施机构</w:t>
            </w:r>
          </w:p>
        </w:tc>
        <w:tc>
          <w:tcPr>
            <w:tcW w:w="758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抽查方式</w:t>
            </w:r>
          </w:p>
        </w:tc>
        <w:tc>
          <w:tcPr>
            <w:tcW w:w="160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6382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84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3677"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济源纳米初创孵化产业园三期项目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146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戊类厂房</w:t>
            </w:r>
          </w:p>
        </w:tc>
        <w:tc>
          <w:tcPr>
            <w:tcW w:w="990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五龙口化工产业园内，省道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以南，项目二期地块以西，广惠街以北</w:t>
            </w:r>
          </w:p>
        </w:tc>
        <w:tc>
          <w:tcPr>
            <w:tcW w:w="78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济源资本运营集团有限公司</w:t>
            </w:r>
          </w:p>
        </w:tc>
        <w:tc>
          <w:tcPr>
            <w:tcW w:w="79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河南省第二建设集团有限公司</w:t>
            </w:r>
          </w:p>
        </w:tc>
        <w:tc>
          <w:tcPr>
            <w:tcW w:w="102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5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605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陈小伟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16180016170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杨亚飞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16180016140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李向阳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16180016146</w:t>
            </w:r>
          </w:p>
        </w:tc>
        <w:tc>
          <w:tcPr>
            <w:tcW w:w="6382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工程资料方面：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未提供地基验槽记录。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沉降观测记录无记录人签字。质量行为方面：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2023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日后的施工日记。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设计变更台账内容不全，未体现变更落实情况。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隐蔽验收记录未体现变更落实情况。工程实体方面：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1*C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梁柱交接处箍筋间距不均匀。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1-2*B-C L3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梁两侧未设置垫块。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1-2*A-B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设置马镫筋不规范。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监督抽检内容：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济钢￠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￠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钢筋原材料各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钢柱漆膜厚度（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7*C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轴）</w:t>
            </w:r>
          </w:p>
        </w:tc>
        <w:tc>
          <w:tcPr>
            <w:tcW w:w="84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3897"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  <w:tc>
          <w:tcPr>
            <w:tcW w:w="76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济源纳米初创孵化产业园三期项目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152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甲类厂房</w:t>
            </w:r>
          </w:p>
        </w:tc>
        <w:tc>
          <w:tcPr>
            <w:tcW w:w="990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五龙口化工产业园内，省道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以南，项目二期地块以西，广惠街以北</w:t>
            </w:r>
          </w:p>
        </w:tc>
        <w:tc>
          <w:tcPr>
            <w:tcW w:w="78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济源资本运营集团有限公司</w:t>
            </w:r>
          </w:p>
        </w:tc>
        <w:tc>
          <w:tcPr>
            <w:tcW w:w="79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河南省第二建设集团有限公司</w:t>
            </w:r>
          </w:p>
        </w:tc>
        <w:tc>
          <w:tcPr>
            <w:tcW w:w="102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5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现场检查书面检查</w:t>
            </w:r>
          </w:p>
        </w:tc>
        <w:tc>
          <w:tcPr>
            <w:tcW w:w="1605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王长城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16180016145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王敏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16180016135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张立东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16180016157</w:t>
            </w:r>
          </w:p>
        </w:tc>
        <w:tc>
          <w:tcPr>
            <w:tcW w:w="6382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工程资料方面：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沉降观测记录人员未签字。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地基验槽记录未提供。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钢筋连接检验批质量验收记录无结论。工程质量行为方面：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项目经理带班记录签字不全。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施工日记不全。工程实体质量：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9*8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轴梁柱交接处箍筋间距不均匀。监督抽检内容：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1.2*C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轴基础短柱回弹，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8*A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轴基础短柱回弹。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￠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、￠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钢筋原材料各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组（济钢）。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钢结构漆膜厚度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组（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A*8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轴钢柱）</w:t>
            </w:r>
          </w:p>
        </w:tc>
        <w:tc>
          <w:tcPr>
            <w:tcW w:w="84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899"/>
        <w:gridCol w:w="1221"/>
        <w:gridCol w:w="1007"/>
        <w:gridCol w:w="750"/>
        <w:gridCol w:w="1115"/>
        <w:gridCol w:w="793"/>
        <w:gridCol w:w="718"/>
        <w:gridCol w:w="1544"/>
        <w:gridCol w:w="5138"/>
        <w:gridCol w:w="1100"/>
      </w:tblGrid>
      <w:tr w:rsidR="00DE171F">
        <w:trPr>
          <w:trHeight w:val="90"/>
          <w:tblHeader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21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1007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75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1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793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机构</w:t>
            </w:r>
          </w:p>
        </w:tc>
        <w:tc>
          <w:tcPr>
            <w:tcW w:w="718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3570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济源纳米初创孵化产业园三期项目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159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丙类厂房</w:t>
            </w:r>
          </w:p>
        </w:tc>
        <w:tc>
          <w:tcPr>
            <w:tcW w:w="122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五龙口化工产业园内，省道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以南，项目二期地块以西，广惠街以北</w:t>
            </w:r>
          </w:p>
        </w:tc>
        <w:tc>
          <w:tcPr>
            <w:tcW w:w="1007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济源资本运营集团有限公司</w:t>
            </w:r>
          </w:p>
        </w:tc>
        <w:tc>
          <w:tcPr>
            <w:tcW w:w="75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河南省第二建设集团有限公司</w:t>
            </w:r>
          </w:p>
        </w:tc>
        <w:tc>
          <w:tcPr>
            <w:tcW w:w="111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79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1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书面检查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汤劲松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13938178889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田飞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16180016168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刘涛涛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16180016172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工程资料方面：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沉降观测记录记录人未签字。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钢构件吊装记录监理单位无验收结论。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钢结构整体垂直度和整体平面弯曲度验收记录监理单位无验收结论。质量行为方面：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隐蔽验收记录中未体现变更落实情况。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施工日记提供不全。实体质量方面：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1.10-11*A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轴外墙部分填充棉外露需处理。监督抽检内容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:1.2-3*B-C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轴板回弹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组，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1-2*1/B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轴梁回弹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组，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1-2*B-C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轴楼梯回弹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组，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1*B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轴柱回弹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组。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2.2*A-B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梁保护层厚度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组，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1-2*A-B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板保护层厚度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组。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3.B-1/B*1-2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轴板楼板厚度检测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组，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1-2*1/A-1/B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轴板楼梯厚度检测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组。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  <w:tr w:rsidR="00DE171F">
        <w:trPr>
          <w:trHeight w:val="4835"/>
        </w:trPr>
        <w:tc>
          <w:tcPr>
            <w:tcW w:w="501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13</w:t>
            </w:r>
          </w:p>
        </w:tc>
        <w:tc>
          <w:tcPr>
            <w:tcW w:w="899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济源西霞湖生态文旅综合开发项目（一期）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研学住宿</w:t>
            </w:r>
          </w:p>
        </w:tc>
        <w:tc>
          <w:tcPr>
            <w:tcW w:w="1221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济源市小浪底北岸新区</w:t>
            </w:r>
          </w:p>
        </w:tc>
        <w:tc>
          <w:tcPr>
            <w:tcW w:w="1007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济源市河清集团河之洲旅游开发有限公司</w:t>
            </w:r>
          </w:p>
        </w:tc>
        <w:tc>
          <w:tcPr>
            <w:tcW w:w="75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济源市瑞源建设工程有限公司</w:t>
            </w:r>
          </w:p>
        </w:tc>
        <w:tc>
          <w:tcPr>
            <w:tcW w:w="111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793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1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书面检查</w:t>
            </w:r>
          </w:p>
        </w:tc>
        <w:tc>
          <w:tcPr>
            <w:tcW w:w="1544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范武林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16180016137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张娟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16180016166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李晓波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16180016155</w:t>
            </w:r>
          </w:p>
        </w:tc>
        <w:tc>
          <w:tcPr>
            <w:tcW w:w="5138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一、质量行为：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 xml:space="preserve">                                                                     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、未提供梦森检测单位终身责任承诺书；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、项目经理证书于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2023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年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月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日到期未提供延期证明；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、项目部组成人员质保体系未提供；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、总监带班记录内容填写不齐全；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、监理机构组成人员不齐全；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、专项施工方案报审总监未加盖执业印章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 xml:space="preserve">                                 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二、施工资料：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 xml:space="preserve">                                                                           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、地基基础工程验收报告无验收意见，无验收日期；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、设计交底记录设计单位未签字；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、未提供图纸审查；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、未提供桩基竣工报告，试桩专项施工方案编制人、审核人未签字；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、结构实体偏差检验记录监理单位未签认；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、项目经理带班质量方面填写简单不冤魂善；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7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、施工日记记录人员未签字；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8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、未提供现浇砼外观质量检查记录；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>9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、本工程试桩承载力不规范</w:t>
            </w:r>
            <w:r w:rsidRPr="00002A67">
              <w:rPr>
                <w:rFonts w:ascii="仿宋" w:eastAsia="仿宋" w:hAnsi="仿宋" w:cs="仿宋"/>
                <w:color w:val="000000"/>
                <w:kern w:val="0"/>
              </w:rPr>
              <w:t xml:space="preserve">                                                                                                                  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</w:rPr>
              <w:t>三、实体方面：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、一层柱底有栏根现象</w:t>
            </w:r>
          </w:p>
        </w:tc>
        <w:tc>
          <w:tcPr>
            <w:tcW w:w="11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tbl>
      <w:tblPr>
        <w:tblW w:w="15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794"/>
        <w:gridCol w:w="930"/>
        <w:gridCol w:w="855"/>
        <w:gridCol w:w="840"/>
        <w:gridCol w:w="900"/>
        <w:gridCol w:w="810"/>
        <w:gridCol w:w="765"/>
        <w:gridCol w:w="1830"/>
        <w:gridCol w:w="5844"/>
        <w:gridCol w:w="1140"/>
      </w:tblGrid>
      <w:tr w:rsidR="00DE171F">
        <w:trPr>
          <w:trHeight w:val="90"/>
          <w:tblHeader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9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3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85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84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承建单位</w:t>
            </w:r>
          </w:p>
        </w:tc>
        <w:tc>
          <w:tcPr>
            <w:tcW w:w="90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抽查事项</w:t>
            </w:r>
          </w:p>
        </w:tc>
        <w:tc>
          <w:tcPr>
            <w:tcW w:w="81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实施机构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抽查方式</w:t>
            </w:r>
          </w:p>
        </w:tc>
        <w:tc>
          <w:tcPr>
            <w:tcW w:w="183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5844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发现问题</w:t>
            </w:r>
          </w:p>
        </w:tc>
        <w:tc>
          <w:tcPr>
            <w:tcW w:w="1140" w:type="dxa"/>
            <w:vAlign w:val="center"/>
          </w:tcPr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</w:t>
            </w:r>
          </w:p>
          <w:p w:rsidR="00DE171F" w:rsidRPr="00002A67" w:rsidRDefault="00DE171F" w:rsidP="00002A6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E171F">
        <w:trPr>
          <w:trHeight w:val="7542"/>
        </w:trPr>
        <w:tc>
          <w:tcPr>
            <w:tcW w:w="482" w:type="dxa"/>
            <w:vAlign w:val="center"/>
          </w:tcPr>
          <w:p w:rsidR="00DE171F" w:rsidRPr="00002A67" w:rsidRDefault="00DE171F" w:rsidP="00002A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02A67">
              <w:rPr>
                <w:rFonts w:ascii="仿宋" w:eastAsia="仿宋" w:hAnsi="仿宋" w:cs="仿宋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德鸿宸院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9-2#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930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科研路南，文笔路东，科工路北</w:t>
            </w:r>
          </w:p>
        </w:tc>
        <w:tc>
          <w:tcPr>
            <w:tcW w:w="85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济源德浩实业有限公司</w:t>
            </w:r>
          </w:p>
        </w:tc>
        <w:tc>
          <w:tcPr>
            <w:tcW w:w="84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河南铭越建设集团有限公司</w:t>
            </w:r>
          </w:p>
        </w:tc>
        <w:tc>
          <w:tcPr>
            <w:tcW w:w="90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建设工程质量监督检查、工程建设强制性标准监督检查</w:t>
            </w:r>
          </w:p>
        </w:tc>
        <w:tc>
          <w:tcPr>
            <w:tcW w:w="81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济源市住房和城乡建设局</w:t>
            </w:r>
          </w:p>
        </w:tc>
        <w:tc>
          <w:tcPr>
            <w:tcW w:w="765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现场检查</w:t>
            </w:r>
            <w:r w:rsidRPr="00002A6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br/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书面检查</w:t>
            </w:r>
          </w:p>
        </w:tc>
        <w:tc>
          <w:tcPr>
            <w:tcW w:w="1830" w:type="dxa"/>
            <w:vAlign w:val="center"/>
          </w:tcPr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王文军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16180016217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贺文锋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16180016139</w:t>
            </w:r>
          </w:p>
          <w:p w:rsidR="00DE171F" w:rsidRPr="00002A67" w:rsidRDefault="00DE171F" w:rsidP="00002A6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高敏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16180016161</w:t>
            </w:r>
          </w:p>
        </w:tc>
        <w:tc>
          <w:tcPr>
            <w:tcW w:w="5844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质量行为；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未提供勘察、设计、施工单位签署法定代表人授权委托书。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施工单位机构组成中资料员、送样员与现场不吻合。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分包单位资格报审表审查意见不全。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专项施工方案报审表总监未加盖执业印章。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二级、三级交底、交接地人不正确。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未提供监理单位机构组成及总监任命书。二：工程资料：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施工记录内容填写简单，未体现材料构配件、设备进场情况、隐蔽工程验收情况、试块的留置情况无记录签字，无可追溯性。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图纸会审未加盖骑缝章，未汇总条款总数量且未填写汇总日期。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隐蔽验收记录中图纸会审结施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04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，建施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03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中标高不一致，设计签署的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8.05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米已在隐蔽中体现。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已提供主体完工后的沉降观测记录及观测人员资格证书。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三、实体质量：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层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13xF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GZ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顶部浇筑不密实。</w:t>
            </w:r>
          </w:p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</w:rPr>
            </w:pP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、抽查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层④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X1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轴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JLQ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根部烂根</w:t>
            </w:r>
            <w:r w:rsidRPr="00002A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002A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40" w:type="dxa"/>
            <w:vAlign w:val="center"/>
          </w:tcPr>
          <w:p w:rsidR="00DE171F" w:rsidRPr="00002A67" w:rsidRDefault="00DE171F" w:rsidP="00002A67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2A67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发现问题已责令改正</w:t>
            </w:r>
          </w:p>
        </w:tc>
      </w:tr>
    </w:tbl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p w:rsidR="00DE171F" w:rsidRDefault="00DE171F">
      <w:pPr>
        <w:spacing w:line="280" w:lineRule="exact"/>
        <w:rPr>
          <w:rFonts w:cs="Times New Roman"/>
        </w:rPr>
      </w:pPr>
    </w:p>
    <w:sectPr w:rsidR="00DE171F" w:rsidSect="00E024FF">
      <w:pgSz w:w="16838" w:h="11906" w:orient="landscape"/>
      <w:pgMar w:top="1077" w:right="1134" w:bottom="964" w:left="119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D2DD"/>
    <w:multiLevelType w:val="singleLevel"/>
    <w:tmpl w:val="61F4D2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JjMmUzYmY5NzU2MWJkMTNjMTlkYWEwYTQwZDY3YzYifQ=="/>
  </w:docVars>
  <w:rsids>
    <w:rsidRoot w:val="5CC975E8"/>
    <w:rsid w:val="EF7FB288"/>
    <w:rsid w:val="EFEDA92C"/>
    <w:rsid w:val="F46902F5"/>
    <w:rsid w:val="F9DBF43B"/>
    <w:rsid w:val="00002A67"/>
    <w:rsid w:val="001C0733"/>
    <w:rsid w:val="00DE171F"/>
    <w:rsid w:val="00DF0A12"/>
    <w:rsid w:val="00E024FF"/>
    <w:rsid w:val="02B113FE"/>
    <w:rsid w:val="08AD0F91"/>
    <w:rsid w:val="08C55D20"/>
    <w:rsid w:val="0E584A6E"/>
    <w:rsid w:val="1D6F24E1"/>
    <w:rsid w:val="1FB53254"/>
    <w:rsid w:val="26901252"/>
    <w:rsid w:val="2CC413E2"/>
    <w:rsid w:val="35F746C0"/>
    <w:rsid w:val="3A6FA8B4"/>
    <w:rsid w:val="3AF431FB"/>
    <w:rsid w:val="3DFFC845"/>
    <w:rsid w:val="4061721C"/>
    <w:rsid w:val="413C0EE9"/>
    <w:rsid w:val="46FD3869"/>
    <w:rsid w:val="4B6A61D6"/>
    <w:rsid w:val="55BA16FC"/>
    <w:rsid w:val="5CC975E8"/>
    <w:rsid w:val="5CFB1A55"/>
    <w:rsid w:val="5CFCB127"/>
    <w:rsid w:val="5DFE157A"/>
    <w:rsid w:val="6A7D266B"/>
    <w:rsid w:val="6B13510E"/>
    <w:rsid w:val="6B5BEE26"/>
    <w:rsid w:val="6C684EEE"/>
    <w:rsid w:val="6D9F6FB2"/>
    <w:rsid w:val="6DFE2590"/>
    <w:rsid w:val="6F443027"/>
    <w:rsid w:val="6F7D43FE"/>
    <w:rsid w:val="6F7F873D"/>
    <w:rsid w:val="6FC9B1B0"/>
    <w:rsid w:val="733F59EF"/>
    <w:rsid w:val="740F2288"/>
    <w:rsid w:val="75814A53"/>
    <w:rsid w:val="77F91363"/>
    <w:rsid w:val="79480BF5"/>
    <w:rsid w:val="79DB5555"/>
    <w:rsid w:val="7A5FD39E"/>
    <w:rsid w:val="7BC767B9"/>
    <w:rsid w:val="7BCE247C"/>
    <w:rsid w:val="7DDD8A52"/>
    <w:rsid w:val="7DFF6147"/>
    <w:rsid w:val="7FDBE88E"/>
    <w:rsid w:val="7FF33ED1"/>
    <w:rsid w:val="7FFE3199"/>
    <w:rsid w:val="7FFFF53A"/>
    <w:rsid w:val="91DA89D5"/>
    <w:rsid w:val="973BC291"/>
    <w:rsid w:val="97A736EB"/>
    <w:rsid w:val="99DD5FBD"/>
    <w:rsid w:val="AFFFF542"/>
    <w:rsid w:val="B5BDE49B"/>
    <w:rsid w:val="BFA7671B"/>
    <w:rsid w:val="BFBF55C7"/>
    <w:rsid w:val="CEEB0EE9"/>
    <w:rsid w:val="D56F6BBE"/>
    <w:rsid w:val="D77F01DC"/>
    <w:rsid w:val="D9EF0BED"/>
    <w:rsid w:val="DAEB56B5"/>
    <w:rsid w:val="DBFF02FA"/>
    <w:rsid w:val="DCAFF6C4"/>
    <w:rsid w:val="DDAF64EC"/>
    <w:rsid w:val="DFEFC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F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24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E024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E024FF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21">
    <w:name w:val="font21"/>
    <w:basedOn w:val="DefaultParagraphFont"/>
    <w:uiPriority w:val="99"/>
    <w:rsid w:val="00E024FF"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E024FF"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918</Words>
  <Characters>5238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黑弗内✌️</dc:creator>
  <cp:keywords/>
  <dc:description/>
  <cp:lastModifiedBy>微软用户</cp:lastModifiedBy>
  <cp:revision>2</cp:revision>
  <cp:lastPrinted>2022-08-19T03:09:00Z</cp:lastPrinted>
  <dcterms:created xsi:type="dcterms:W3CDTF">2023-11-16T02:28:00Z</dcterms:created>
  <dcterms:modified xsi:type="dcterms:W3CDTF">2023-11-16T02:28:00Z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F8931DEE8BA84346A900F5D63B811725_13</vt:lpwstr>
  </property>
</Properties>
</file>